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7604B" w14:textId="77777777" w:rsidR="0068597D" w:rsidRDefault="0068597D" w:rsidP="00F27BC8">
      <w:pPr>
        <w:spacing w:after="0" w:line="240" w:lineRule="auto"/>
        <w:rPr>
          <w:b/>
          <w:color w:val="002060"/>
          <w:sz w:val="40"/>
          <w:szCs w:val="40"/>
        </w:rPr>
      </w:pPr>
    </w:p>
    <w:p w14:paraId="53BB5B88" w14:textId="77777777" w:rsidR="000D73D0" w:rsidRPr="000D73D0" w:rsidRDefault="000D73D0" w:rsidP="00F27BC8">
      <w:pPr>
        <w:spacing w:after="0" w:line="240" w:lineRule="auto"/>
        <w:rPr>
          <w:b/>
          <w:color w:val="002060"/>
          <w:sz w:val="36"/>
          <w:szCs w:val="36"/>
        </w:rPr>
      </w:pPr>
    </w:p>
    <w:p w14:paraId="1AC5DFA3" w14:textId="17267FDD" w:rsidR="00541E55" w:rsidRPr="0021448E" w:rsidRDefault="000960C8" w:rsidP="00CE76B4">
      <w:pPr>
        <w:spacing w:after="0" w:line="240" w:lineRule="auto"/>
        <w:ind w:left="-90"/>
        <w:jc w:val="center"/>
        <w:rPr>
          <w:b/>
          <w:color w:val="002060"/>
          <w:sz w:val="36"/>
          <w:szCs w:val="32"/>
        </w:rPr>
      </w:pPr>
      <w:r w:rsidRPr="0021448E">
        <w:rPr>
          <w:b/>
          <w:color w:val="002060"/>
          <w:sz w:val="36"/>
          <w:szCs w:val="32"/>
        </w:rPr>
        <w:t>A</w:t>
      </w:r>
      <w:r w:rsidR="0068597D" w:rsidRPr="0021448E">
        <w:rPr>
          <w:b/>
          <w:color w:val="002060"/>
          <w:sz w:val="36"/>
          <w:szCs w:val="32"/>
        </w:rPr>
        <w:t xml:space="preserve">pplication </w:t>
      </w:r>
      <w:r w:rsidR="00541E55" w:rsidRPr="0021448E">
        <w:rPr>
          <w:b/>
          <w:color w:val="002060"/>
          <w:sz w:val="36"/>
          <w:szCs w:val="32"/>
        </w:rPr>
        <w:t>form</w:t>
      </w:r>
      <w:r w:rsidR="0068597D" w:rsidRPr="0021448E">
        <w:rPr>
          <w:b/>
          <w:color w:val="002060"/>
          <w:sz w:val="36"/>
          <w:szCs w:val="32"/>
        </w:rPr>
        <w:t xml:space="preserve"> for </w:t>
      </w:r>
      <w:r w:rsidR="00CE76B4" w:rsidRPr="0021448E">
        <w:rPr>
          <w:b/>
          <w:color w:val="002060"/>
          <w:sz w:val="36"/>
          <w:szCs w:val="32"/>
        </w:rPr>
        <w:t>appointment to a Departmental Committee</w:t>
      </w:r>
    </w:p>
    <w:p w14:paraId="3D8089D5" w14:textId="77777777" w:rsidR="00CE76B4" w:rsidRDefault="00CE76B4" w:rsidP="00CE76B4">
      <w:pPr>
        <w:spacing w:after="0" w:line="240" w:lineRule="auto"/>
        <w:rPr>
          <w:color w:val="002060"/>
          <w:sz w:val="24"/>
          <w:szCs w:val="24"/>
        </w:rPr>
      </w:pPr>
    </w:p>
    <w:p w14:paraId="55B3649E" w14:textId="77777777" w:rsidR="000D73D0" w:rsidRPr="0021448E" w:rsidRDefault="000D73D0" w:rsidP="00CE76B4">
      <w:pPr>
        <w:spacing w:after="0" w:line="240" w:lineRule="auto"/>
        <w:rPr>
          <w:color w:val="002060"/>
          <w:sz w:val="24"/>
          <w:szCs w:val="24"/>
        </w:rPr>
      </w:pPr>
    </w:p>
    <w:p w14:paraId="07348BF2" w14:textId="6536C509" w:rsidR="00CE76B4" w:rsidRDefault="00CE76B4" w:rsidP="00CE76B4">
      <w:pPr>
        <w:spacing w:after="0" w:line="240" w:lineRule="auto"/>
        <w:ind w:left="-90"/>
        <w:jc w:val="both"/>
        <w:rPr>
          <w:color w:val="002060"/>
          <w:sz w:val="24"/>
          <w:szCs w:val="24"/>
        </w:rPr>
      </w:pPr>
      <w:r w:rsidRPr="00502B10">
        <w:rPr>
          <w:color w:val="002060"/>
          <w:sz w:val="24"/>
          <w:szCs w:val="24"/>
        </w:rPr>
        <w:t xml:space="preserve">The Nuffield Department of Clinical Neurosciences (NDCN) is committed to open and transparent governance. </w:t>
      </w:r>
    </w:p>
    <w:p w14:paraId="03204DC9" w14:textId="77777777" w:rsidR="00502B10" w:rsidRDefault="00502B10" w:rsidP="00CE76B4">
      <w:pPr>
        <w:spacing w:after="0" w:line="240" w:lineRule="auto"/>
        <w:ind w:left="-90"/>
        <w:jc w:val="both"/>
        <w:rPr>
          <w:color w:val="002060"/>
          <w:sz w:val="24"/>
          <w:szCs w:val="24"/>
        </w:rPr>
      </w:pPr>
    </w:p>
    <w:p w14:paraId="05E98082" w14:textId="77079E98" w:rsidR="00CE76B4" w:rsidRDefault="00502B10" w:rsidP="00502B10">
      <w:pPr>
        <w:spacing w:after="0" w:line="240" w:lineRule="auto"/>
        <w:ind w:left="-90"/>
        <w:jc w:val="both"/>
        <w:rPr>
          <w:color w:val="002060"/>
          <w:sz w:val="24"/>
          <w:szCs w:val="24"/>
        </w:rPr>
      </w:pPr>
      <w:r>
        <w:rPr>
          <w:color w:val="002060"/>
          <w:sz w:val="24"/>
          <w:szCs w:val="24"/>
        </w:rPr>
        <w:t xml:space="preserve">The Department welcomes applications and nominations to vacant Committee posts and in line with the new policy, Committee membership is </w:t>
      </w:r>
      <w:r w:rsidR="000D73D0">
        <w:rPr>
          <w:color w:val="002060"/>
          <w:sz w:val="24"/>
          <w:szCs w:val="24"/>
        </w:rPr>
        <w:t xml:space="preserve">initially for </w:t>
      </w:r>
      <w:r>
        <w:rPr>
          <w:color w:val="002060"/>
          <w:sz w:val="24"/>
          <w:szCs w:val="24"/>
        </w:rPr>
        <w:t>a 3-year term</w:t>
      </w:r>
      <w:r w:rsidR="000D73D0">
        <w:rPr>
          <w:color w:val="002060"/>
          <w:sz w:val="24"/>
          <w:szCs w:val="24"/>
        </w:rPr>
        <w:t>, renewable once</w:t>
      </w:r>
      <w:r>
        <w:rPr>
          <w:color w:val="002060"/>
          <w:sz w:val="24"/>
          <w:szCs w:val="24"/>
        </w:rPr>
        <w:t xml:space="preserve">. </w:t>
      </w:r>
      <w:r w:rsidR="009E41C8">
        <w:rPr>
          <w:color w:val="002060"/>
          <w:sz w:val="24"/>
          <w:szCs w:val="24"/>
        </w:rPr>
        <w:t xml:space="preserve">See </w:t>
      </w:r>
      <w:r w:rsidR="009E41C8" w:rsidRPr="009E41C8">
        <w:rPr>
          <w:i/>
          <w:iCs/>
          <w:color w:val="002060"/>
          <w:sz w:val="24"/>
          <w:szCs w:val="24"/>
        </w:rPr>
        <w:t>Appendix 1</w:t>
      </w:r>
      <w:r w:rsidR="009E41C8">
        <w:rPr>
          <w:color w:val="002060"/>
          <w:sz w:val="24"/>
          <w:szCs w:val="24"/>
        </w:rPr>
        <w:t xml:space="preserve"> for a copy of the full policy</w:t>
      </w:r>
      <w:r w:rsidRPr="000D73D0">
        <w:rPr>
          <w:color w:val="002060"/>
          <w:sz w:val="24"/>
          <w:szCs w:val="24"/>
        </w:rPr>
        <w:t>.</w:t>
      </w:r>
    </w:p>
    <w:p w14:paraId="5E27F709" w14:textId="77777777" w:rsidR="000D73D0" w:rsidRPr="0021448E" w:rsidRDefault="000D73D0" w:rsidP="00502B10">
      <w:pPr>
        <w:spacing w:after="0" w:line="240" w:lineRule="auto"/>
        <w:ind w:left="-90"/>
        <w:jc w:val="both"/>
        <w:rPr>
          <w:color w:val="002060"/>
          <w:sz w:val="24"/>
          <w:szCs w:val="24"/>
        </w:rPr>
      </w:pPr>
    </w:p>
    <w:p w14:paraId="55D51D49" w14:textId="77777777" w:rsidR="005D08E7" w:rsidRDefault="00CE76B4" w:rsidP="005D08E7">
      <w:pPr>
        <w:spacing w:after="0" w:line="240" w:lineRule="auto"/>
        <w:ind w:left="-90"/>
        <w:jc w:val="both"/>
        <w:rPr>
          <w:b/>
          <w:color w:val="002060"/>
          <w:sz w:val="24"/>
          <w:szCs w:val="24"/>
        </w:rPr>
      </w:pPr>
      <w:r w:rsidRPr="0021448E">
        <w:rPr>
          <w:b/>
          <w:color w:val="002060"/>
          <w:sz w:val="24"/>
          <w:szCs w:val="24"/>
        </w:rPr>
        <w:t>Who should complete this form?</w:t>
      </w:r>
    </w:p>
    <w:p w14:paraId="15B485A9" w14:textId="77777777" w:rsidR="000D73D0" w:rsidRPr="0021448E" w:rsidRDefault="000D73D0" w:rsidP="005D08E7">
      <w:pPr>
        <w:spacing w:after="0" w:line="240" w:lineRule="auto"/>
        <w:ind w:left="-90"/>
        <w:jc w:val="both"/>
        <w:rPr>
          <w:b/>
          <w:color w:val="002060"/>
          <w:sz w:val="24"/>
          <w:szCs w:val="24"/>
        </w:rPr>
      </w:pPr>
    </w:p>
    <w:p w14:paraId="59E4F6ED" w14:textId="62C7AD15" w:rsidR="00CE76B4" w:rsidRPr="0021448E" w:rsidRDefault="005D08E7" w:rsidP="005D08E7">
      <w:pPr>
        <w:spacing w:after="0" w:line="240" w:lineRule="auto"/>
        <w:ind w:left="-90"/>
        <w:jc w:val="both"/>
        <w:rPr>
          <w:b/>
          <w:color w:val="002060"/>
          <w:sz w:val="24"/>
          <w:szCs w:val="24"/>
        </w:rPr>
      </w:pPr>
      <w:r w:rsidRPr="0021448E">
        <w:rPr>
          <w:color w:val="002060"/>
          <w:sz w:val="24"/>
          <w:szCs w:val="24"/>
        </w:rPr>
        <w:t>This form is to be completed by an individual wishing to apply for a</w:t>
      </w:r>
      <w:r w:rsidR="000D73D0">
        <w:rPr>
          <w:color w:val="002060"/>
          <w:sz w:val="24"/>
          <w:szCs w:val="24"/>
        </w:rPr>
        <w:t>n advertised</w:t>
      </w:r>
      <w:r w:rsidRPr="0021448E">
        <w:rPr>
          <w:color w:val="002060"/>
          <w:sz w:val="24"/>
          <w:szCs w:val="24"/>
        </w:rPr>
        <w:t xml:space="preserve"> vacant position on an NDCN Committee.</w:t>
      </w:r>
      <w:r w:rsidR="00326825">
        <w:rPr>
          <w:color w:val="002060"/>
          <w:sz w:val="24"/>
          <w:szCs w:val="24"/>
        </w:rPr>
        <w:t xml:space="preserve">  Please email your completed application to </w:t>
      </w:r>
      <w:hyperlink r:id="rId8" w:history="1">
        <w:r w:rsidR="003B59FB" w:rsidRPr="00E465EC">
          <w:rPr>
            <w:rStyle w:val="Hyperlink"/>
            <w:sz w:val="24"/>
            <w:szCs w:val="24"/>
          </w:rPr>
          <w:t>hr@ndcn.ox.ac.uk</w:t>
        </w:r>
      </w:hyperlink>
      <w:r w:rsidR="003B59FB">
        <w:rPr>
          <w:color w:val="002060"/>
          <w:sz w:val="24"/>
          <w:szCs w:val="24"/>
        </w:rPr>
        <w:t xml:space="preserve">. </w:t>
      </w:r>
    </w:p>
    <w:p w14:paraId="09B62CDE" w14:textId="77777777" w:rsidR="00CE76B4" w:rsidRPr="0021448E" w:rsidRDefault="00CE76B4" w:rsidP="00CE76B4">
      <w:pPr>
        <w:spacing w:after="0" w:line="240" w:lineRule="auto"/>
        <w:ind w:left="-90"/>
        <w:jc w:val="both"/>
        <w:rPr>
          <w:color w:val="002060"/>
          <w:sz w:val="24"/>
          <w:szCs w:val="24"/>
        </w:rPr>
      </w:pPr>
    </w:p>
    <w:p w14:paraId="39EBAEC4" w14:textId="5649B878" w:rsidR="000D73D0" w:rsidRDefault="00CE76B4" w:rsidP="000D73D0">
      <w:pPr>
        <w:spacing w:after="0" w:line="240" w:lineRule="auto"/>
        <w:ind w:left="-90"/>
        <w:jc w:val="both"/>
        <w:rPr>
          <w:color w:val="002060"/>
          <w:sz w:val="24"/>
          <w:szCs w:val="24"/>
        </w:rPr>
      </w:pPr>
      <w:r w:rsidRPr="0021448E">
        <w:rPr>
          <w:color w:val="002060"/>
          <w:sz w:val="24"/>
          <w:szCs w:val="24"/>
        </w:rPr>
        <w:t xml:space="preserve">Where membership of a committee is attached to your job role or description, you </w:t>
      </w:r>
      <w:r w:rsidR="000D0C79">
        <w:rPr>
          <w:color w:val="002060"/>
          <w:sz w:val="24"/>
          <w:szCs w:val="24"/>
        </w:rPr>
        <w:t xml:space="preserve">are </w:t>
      </w:r>
      <w:r w:rsidRPr="0021448E">
        <w:rPr>
          <w:color w:val="002060"/>
          <w:sz w:val="24"/>
          <w:szCs w:val="24"/>
        </w:rPr>
        <w:t>not required to complete this form</w:t>
      </w:r>
      <w:r w:rsidR="000D0C79">
        <w:rPr>
          <w:color w:val="002060"/>
          <w:sz w:val="24"/>
          <w:szCs w:val="24"/>
        </w:rPr>
        <w:t>,</w:t>
      </w:r>
      <w:r w:rsidRPr="0021448E">
        <w:rPr>
          <w:color w:val="002060"/>
          <w:sz w:val="24"/>
          <w:szCs w:val="24"/>
        </w:rPr>
        <w:t xml:space="preserve"> and membership will continue for the duration of your time in post.</w:t>
      </w:r>
      <w:r w:rsidR="001D0130">
        <w:rPr>
          <w:color w:val="002060"/>
          <w:sz w:val="24"/>
          <w:szCs w:val="24"/>
        </w:rPr>
        <w:t xml:space="preserve"> </w:t>
      </w:r>
      <w:r w:rsidR="000D73D0">
        <w:rPr>
          <w:color w:val="002060"/>
          <w:sz w:val="24"/>
          <w:szCs w:val="24"/>
        </w:rPr>
        <w:t xml:space="preserve">If you are unsure of your status, please contact </w:t>
      </w:r>
      <w:hyperlink r:id="rId9" w:history="1">
        <w:r w:rsidR="00B83321" w:rsidRPr="005C2A67">
          <w:rPr>
            <w:rStyle w:val="Hyperlink"/>
            <w:sz w:val="24"/>
            <w:szCs w:val="24"/>
          </w:rPr>
          <w:t>hr@ndcn.ox.ac.uk</w:t>
        </w:r>
      </w:hyperlink>
      <w:r w:rsidR="000D73D0">
        <w:rPr>
          <w:color w:val="002060"/>
          <w:sz w:val="24"/>
          <w:szCs w:val="24"/>
        </w:rPr>
        <w:t>.</w:t>
      </w:r>
    </w:p>
    <w:p w14:paraId="2FED24C9" w14:textId="77777777" w:rsidR="000D73D0" w:rsidRDefault="000D73D0" w:rsidP="000D73D0">
      <w:pPr>
        <w:spacing w:after="0" w:line="240" w:lineRule="auto"/>
        <w:ind w:left="-90"/>
        <w:jc w:val="both"/>
        <w:rPr>
          <w:color w:val="002060"/>
          <w:sz w:val="24"/>
          <w:szCs w:val="24"/>
        </w:rPr>
      </w:pPr>
    </w:p>
    <w:p w14:paraId="49786BBA" w14:textId="77777777" w:rsidR="000D73D0" w:rsidRPr="0021448E" w:rsidRDefault="000D73D0" w:rsidP="000D73D0">
      <w:pPr>
        <w:spacing w:after="0" w:line="240" w:lineRule="auto"/>
        <w:ind w:left="-90"/>
        <w:jc w:val="both"/>
        <w:rPr>
          <w:color w:val="002060"/>
          <w:sz w:val="24"/>
          <w:szCs w:val="24"/>
        </w:rPr>
      </w:pPr>
    </w:p>
    <w:p w14:paraId="7601535E" w14:textId="5B50CBDB" w:rsidR="00541E55" w:rsidRPr="0021448E" w:rsidRDefault="00CE76B4" w:rsidP="00CE76B4">
      <w:pPr>
        <w:spacing w:after="0" w:line="240" w:lineRule="auto"/>
        <w:ind w:left="-90"/>
        <w:rPr>
          <w:b/>
          <w:color w:val="002060"/>
          <w:sz w:val="28"/>
          <w:szCs w:val="28"/>
        </w:rPr>
      </w:pPr>
      <w:r w:rsidRPr="0021448E">
        <w:rPr>
          <w:b/>
          <w:color w:val="002060"/>
          <w:sz w:val="28"/>
          <w:szCs w:val="28"/>
        </w:rPr>
        <w:t xml:space="preserve">Section </w:t>
      </w:r>
      <w:r w:rsidR="008C4989" w:rsidRPr="0021448E">
        <w:rPr>
          <w:b/>
          <w:color w:val="002060"/>
          <w:sz w:val="28"/>
          <w:szCs w:val="28"/>
        </w:rPr>
        <w:t xml:space="preserve">1 </w:t>
      </w:r>
      <w:r w:rsidR="00E026A9" w:rsidRPr="0021448E">
        <w:rPr>
          <w:b/>
          <w:color w:val="002060"/>
          <w:sz w:val="28"/>
          <w:szCs w:val="28"/>
        </w:rPr>
        <w:t xml:space="preserve">– </w:t>
      </w:r>
      <w:r w:rsidR="005D08E7" w:rsidRPr="0021448E">
        <w:rPr>
          <w:b/>
          <w:color w:val="002060"/>
          <w:sz w:val="28"/>
          <w:szCs w:val="28"/>
        </w:rPr>
        <w:t>Personal details</w:t>
      </w:r>
    </w:p>
    <w:p w14:paraId="7A3F82F0" w14:textId="77777777" w:rsidR="00E026A9" w:rsidRPr="0021448E" w:rsidRDefault="00E026A9" w:rsidP="00541E55">
      <w:pPr>
        <w:spacing w:after="0" w:line="240" w:lineRule="auto"/>
        <w:rPr>
          <w:i/>
          <w:color w:val="002060"/>
        </w:rPr>
      </w:pPr>
    </w:p>
    <w:tbl>
      <w:tblPr>
        <w:tblStyle w:val="TableGrid"/>
        <w:tblW w:w="9351" w:type="dxa"/>
        <w:shd w:val="clear" w:color="auto" w:fill="C2D69B" w:themeFill="accent3" w:themeFillTint="99"/>
        <w:tblLook w:val="04A0" w:firstRow="1" w:lastRow="0" w:firstColumn="1" w:lastColumn="0" w:noHBand="0" w:noVBand="1"/>
      </w:tblPr>
      <w:tblGrid>
        <w:gridCol w:w="4518"/>
        <w:gridCol w:w="1350"/>
        <w:gridCol w:w="3483"/>
      </w:tblGrid>
      <w:tr w:rsidR="0021448E" w:rsidRPr="0021448E" w14:paraId="10984C99" w14:textId="77777777" w:rsidTr="000D0C79">
        <w:trPr>
          <w:trHeight w:val="827"/>
        </w:trPr>
        <w:tc>
          <w:tcPr>
            <w:tcW w:w="4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45A982AD" w14:textId="77777777" w:rsidR="005D08E7" w:rsidRPr="0021448E" w:rsidRDefault="005D08E7" w:rsidP="00C9276F">
            <w:pPr>
              <w:rPr>
                <w:color w:val="002060"/>
              </w:rPr>
            </w:pPr>
          </w:p>
          <w:p w14:paraId="5C659511" w14:textId="56D5CE5F" w:rsidR="005D08E7" w:rsidRPr="0021448E" w:rsidRDefault="005D08E7" w:rsidP="00C9276F">
            <w:pPr>
              <w:rPr>
                <w:color w:val="002060"/>
              </w:rPr>
            </w:pPr>
            <w:r w:rsidRPr="0021448E">
              <w:rPr>
                <w:color w:val="002060"/>
              </w:rPr>
              <w:t>Name:</w:t>
            </w:r>
          </w:p>
          <w:p w14:paraId="61823CDB" w14:textId="77777777" w:rsidR="005D08E7" w:rsidRPr="0021448E" w:rsidRDefault="005D08E7" w:rsidP="00C9276F">
            <w:pPr>
              <w:rPr>
                <w:color w:val="002060"/>
              </w:rPr>
            </w:pPr>
          </w:p>
        </w:tc>
        <w:tc>
          <w:tcPr>
            <w:tcW w:w="483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72AB66A9" w14:textId="77777777" w:rsidR="005D08E7" w:rsidRPr="0021448E" w:rsidRDefault="005D08E7" w:rsidP="00C9276F">
            <w:pPr>
              <w:rPr>
                <w:color w:val="002060"/>
              </w:rPr>
            </w:pPr>
          </w:p>
          <w:p w14:paraId="1AB799E9" w14:textId="73E5D8CE" w:rsidR="005D08E7" w:rsidRPr="0021448E" w:rsidRDefault="000D73D0" w:rsidP="00C9276F">
            <w:pPr>
              <w:rPr>
                <w:color w:val="002060"/>
              </w:rPr>
            </w:pPr>
            <w:r>
              <w:rPr>
                <w:color w:val="002060"/>
              </w:rPr>
              <w:t>Job</w:t>
            </w:r>
            <w:r w:rsidR="00566F3B">
              <w:rPr>
                <w:color w:val="002060"/>
              </w:rPr>
              <w:t xml:space="preserve"> Title</w:t>
            </w:r>
            <w:r w:rsidR="005D08E7" w:rsidRPr="0021448E">
              <w:rPr>
                <w:color w:val="002060"/>
              </w:rPr>
              <w:t>:</w:t>
            </w:r>
          </w:p>
        </w:tc>
      </w:tr>
      <w:tr w:rsidR="0021448E" w:rsidRPr="0021448E" w14:paraId="08FDF826" w14:textId="77777777" w:rsidTr="000D0C79">
        <w:tc>
          <w:tcPr>
            <w:tcW w:w="451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3DBF51F7" w14:textId="77777777" w:rsidR="005D08E7" w:rsidRPr="0021448E" w:rsidRDefault="005D08E7" w:rsidP="00C9276F">
            <w:pPr>
              <w:rPr>
                <w:color w:val="002060"/>
              </w:rPr>
            </w:pPr>
          </w:p>
          <w:p w14:paraId="62D8F945" w14:textId="38DFC560" w:rsidR="005D08E7" w:rsidRPr="0021448E" w:rsidRDefault="005D08E7" w:rsidP="00C9276F">
            <w:pPr>
              <w:rPr>
                <w:color w:val="002060"/>
              </w:rPr>
            </w:pPr>
            <w:r w:rsidRPr="0021448E">
              <w:rPr>
                <w:color w:val="002060"/>
              </w:rPr>
              <w:t>Division:</w:t>
            </w:r>
          </w:p>
          <w:p w14:paraId="60D4E819" w14:textId="77777777" w:rsidR="005D08E7" w:rsidRPr="0021448E" w:rsidRDefault="005D08E7" w:rsidP="00C9276F">
            <w:pPr>
              <w:rPr>
                <w:color w:val="002060"/>
              </w:rPr>
            </w:pPr>
          </w:p>
        </w:tc>
        <w:tc>
          <w:tcPr>
            <w:tcW w:w="4833"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33944E5F" w14:textId="77777777" w:rsidR="005D08E7" w:rsidRPr="0021448E" w:rsidRDefault="005D08E7" w:rsidP="00C9276F">
            <w:pPr>
              <w:rPr>
                <w:color w:val="002060"/>
              </w:rPr>
            </w:pPr>
          </w:p>
          <w:p w14:paraId="6FB83609" w14:textId="545BE565" w:rsidR="005D08E7" w:rsidRPr="0021448E" w:rsidRDefault="00001233" w:rsidP="00C9276F">
            <w:pPr>
              <w:rPr>
                <w:color w:val="002060"/>
              </w:rPr>
            </w:pPr>
            <w:r w:rsidRPr="0021448E">
              <w:rPr>
                <w:color w:val="002060"/>
              </w:rPr>
              <w:t>Date joined NDCN:</w:t>
            </w:r>
          </w:p>
        </w:tc>
      </w:tr>
      <w:tr w:rsidR="00001233" w:rsidRPr="0021448E" w14:paraId="658499CD" w14:textId="77777777" w:rsidTr="00613813">
        <w:tc>
          <w:tcPr>
            <w:tcW w:w="935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6F35BF7B" w14:textId="77777777" w:rsidR="00001233" w:rsidRPr="0021448E" w:rsidRDefault="00001233" w:rsidP="00C9276F">
            <w:pPr>
              <w:rPr>
                <w:color w:val="002060"/>
              </w:rPr>
            </w:pPr>
          </w:p>
          <w:p w14:paraId="7BFFD6D4" w14:textId="0826D23B" w:rsidR="00001233" w:rsidRPr="0021448E" w:rsidRDefault="00001233" w:rsidP="00C9276F">
            <w:pPr>
              <w:rPr>
                <w:color w:val="002060"/>
              </w:rPr>
            </w:pPr>
            <w:r w:rsidRPr="0021448E">
              <w:rPr>
                <w:color w:val="002060"/>
              </w:rPr>
              <w:t>Line Manager:</w:t>
            </w:r>
          </w:p>
          <w:p w14:paraId="2EE36ACA" w14:textId="23B03836" w:rsidR="00001233" w:rsidRPr="0021448E" w:rsidRDefault="00001233" w:rsidP="00C9276F">
            <w:pPr>
              <w:rPr>
                <w:color w:val="002060"/>
              </w:rPr>
            </w:pPr>
          </w:p>
        </w:tc>
      </w:tr>
      <w:tr w:rsidR="0021448E" w:rsidRPr="0021448E" w14:paraId="69E693B3" w14:textId="77777777" w:rsidTr="000D0C79">
        <w:tc>
          <w:tcPr>
            <w:tcW w:w="935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2140829B" w14:textId="77777777" w:rsidR="005D08E7" w:rsidRPr="0021448E" w:rsidRDefault="005D08E7" w:rsidP="00C9276F">
            <w:pPr>
              <w:rPr>
                <w:color w:val="002060"/>
              </w:rPr>
            </w:pPr>
          </w:p>
          <w:p w14:paraId="42DF4981" w14:textId="688549C8" w:rsidR="005D08E7" w:rsidRPr="0021448E" w:rsidRDefault="000D73D0" w:rsidP="00C9276F">
            <w:pPr>
              <w:rPr>
                <w:color w:val="002060"/>
              </w:rPr>
            </w:pPr>
            <w:r>
              <w:rPr>
                <w:color w:val="002060"/>
              </w:rPr>
              <w:t>Application/Nomination for Committee vacancy (vacancy number):</w:t>
            </w:r>
          </w:p>
          <w:p w14:paraId="7E6E05C4" w14:textId="77777777" w:rsidR="005D08E7" w:rsidRPr="0021448E" w:rsidRDefault="005D08E7" w:rsidP="00C9276F">
            <w:pPr>
              <w:rPr>
                <w:color w:val="002060"/>
              </w:rPr>
            </w:pPr>
          </w:p>
          <w:p w14:paraId="5DE03CD8" w14:textId="77777777" w:rsidR="005D08E7" w:rsidRPr="0021448E" w:rsidRDefault="005D08E7" w:rsidP="00C9276F">
            <w:pPr>
              <w:rPr>
                <w:color w:val="002060"/>
              </w:rPr>
            </w:pPr>
          </w:p>
          <w:p w14:paraId="3730E5A4" w14:textId="77777777" w:rsidR="005D08E7" w:rsidRPr="0021448E" w:rsidRDefault="005D08E7" w:rsidP="00C9276F">
            <w:pPr>
              <w:rPr>
                <w:color w:val="002060"/>
              </w:rPr>
            </w:pPr>
          </w:p>
        </w:tc>
      </w:tr>
      <w:tr w:rsidR="0021448E" w:rsidRPr="0021448E" w14:paraId="22C8E962" w14:textId="77777777" w:rsidTr="000D0C79">
        <w:trPr>
          <w:trHeight w:val="5372"/>
        </w:trPr>
        <w:tc>
          <w:tcPr>
            <w:tcW w:w="9351" w:type="dxa"/>
            <w:gridSpan w:val="3"/>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37A8EDD7" w14:textId="77777777" w:rsidR="000D73D0" w:rsidRDefault="000D73D0" w:rsidP="00C9276F">
            <w:pPr>
              <w:rPr>
                <w:color w:val="002060"/>
              </w:rPr>
            </w:pPr>
          </w:p>
          <w:p w14:paraId="27B3AD6C" w14:textId="633A7866" w:rsidR="003E7C0C" w:rsidRPr="0021448E" w:rsidRDefault="00D215CB" w:rsidP="00C9276F">
            <w:pPr>
              <w:rPr>
                <w:color w:val="002060"/>
              </w:rPr>
            </w:pPr>
            <w:r w:rsidRPr="0021448E">
              <w:rPr>
                <w:color w:val="002060"/>
              </w:rPr>
              <w:t>Please outline the skills you have that make you suitable for this committee (Maximum 200 words):</w:t>
            </w:r>
          </w:p>
          <w:p w14:paraId="6E5BC785" w14:textId="77777777" w:rsidR="00541E55" w:rsidRPr="0021448E" w:rsidRDefault="00541E55" w:rsidP="00C9276F">
            <w:pPr>
              <w:rPr>
                <w:color w:val="002060"/>
              </w:rPr>
            </w:pPr>
          </w:p>
          <w:p w14:paraId="52021EB2" w14:textId="77777777" w:rsidR="00541E55" w:rsidRPr="0021448E" w:rsidRDefault="00541E55" w:rsidP="00C9276F">
            <w:pPr>
              <w:rPr>
                <w:color w:val="002060"/>
              </w:rPr>
            </w:pPr>
          </w:p>
          <w:p w14:paraId="3660635D" w14:textId="77777777" w:rsidR="00541E55" w:rsidRPr="0021448E" w:rsidRDefault="00541E55" w:rsidP="00C9276F">
            <w:pPr>
              <w:rPr>
                <w:color w:val="002060"/>
              </w:rPr>
            </w:pPr>
          </w:p>
          <w:p w14:paraId="2AD0B251" w14:textId="77777777" w:rsidR="00541E55" w:rsidRPr="0021448E" w:rsidRDefault="00541E55" w:rsidP="00C9276F">
            <w:pPr>
              <w:rPr>
                <w:color w:val="002060"/>
              </w:rPr>
            </w:pPr>
          </w:p>
          <w:p w14:paraId="5529DCC3" w14:textId="77777777" w:rsidR="00D215CB" w:rsidRPr="0021448E" w:rsidRDefault="00D215CB" w:rsidP="00C9276F">
            <w:pPr>
              <w:rPr>
                <w:color w:val="002060"/>
              </w:rPr>
            </w:pPr>
          </w:p>
          <w:p w14:paraId="71425130" w14:textId="77777777" w:rsidR="00541E55" w:rsidRPr="0021448E" w:rsidRDefault="00541E55" w:rsidP="00C9276F">
            <w:pPr>
              <w:rPr>
                <w:color w:val="002060"/>
              </w:rPr>
            </w:pPr>
          </w:p>
          <w:p w14:paraId="6F699FAB" w14:textId="77777777" w:rsidR="00843640" w:rsidRPr="0021448E" w:rsidRDefault="00843640" w:rsidP="00C9276F">
            <w:pPr>
              <w:rPr>
                <w:color w:val="002060"/>
              </w:rPr>
            </w:pPr>
          </w:p>
          <w:p w14:paraId="421F43C7" w14:textId="77777777" w:rsidR="00843640" w:rsidRPr="0021448E" w:rsidRDefault="00843640" w:rsidP="00C9276F">
            <w:pPr>
              <w:rPr>
                <w:color w:val="002060"/>
              </w:rPr>
            </w:pPr>
          </w:p>
          <w:p w14:paraId="44780F6C" w14:textId="77777777" w:rsidR="00843640" w:rsidRPr="0021448E" w:rsidRDefault="00843640" w:rsidP="00C9276F">
            <w:pPr>
              <w:rPr>
                <w:color w:val="002060"/>
              </w:rPr>
            </w:pPr>
          </w:p>
          <w:p w14:paraId="4CF46BD0" w14:textId="77777777" w:rsidR="00843640" w:rsidRPr="0021448E" w:rsidRDefault="00843640" w:rsidP="00C9276F">
            <w:pPr>
              <w:rPr>
                <w:color w:val="002060"/>
              </w:rPr>
            </w:pPr>
          </w:p>
          <w:p w14:paraId="183197D3" w14:textId="77777777" w:rsidR="00843640" w:rsidRPr="0021448E" w:rsidRDefault="00843640" w:rsidP="00C9276F">
            <w:pPr>
              <w:rPr>
                <w:color w:val="002060"/>
              </w:rPr>
            </w:pPr>
          </w:p>
          <w:p w14:paraId="419A3705" w14:textId="77777777" w:rsidR="00843640" w:rsidRPr="0021448E" w:rsidRDefault="00843640" w:rsidP="00C9276F">
            <w:pPr>
              <w:rPr>
                <w:color w:val="002060"/>
              </w:rPr>
            </w:pPr>
          </w:p>
          <w:p w14:paraId="23558480" w14:textId="77777777" w:rsidR="00843640" w:rsidRPr="0021448E" w:rsidRDefault="00843640" w:rsidP="00C9276F">
            <w:pPr>
              <w:rPr>
                <w:color w:val="002060"/>
              </w:rPr>
            </w:pPr>
          </w:p>
        </w:tc>
      </w:tr>
      <w:tr w:rsidR="0021448E" w:rsidRPr="0021448E" w14:paraId="02FE4004" w14:textId="77777777" w:rsidTr="000D0C79">
        <w:trPr>
          <w:trHeight w:val="764"/>
        </w:trPr>
        <w:tc>
          <w:tcPr>
            <w:tcW w:w="586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67A99297" w14:textId="77777777" w:rsidR="00843640" w:rsidRPr="0021448E" w:rsidRDefault="00843640" w:rsidP="00C9276F">
            <w:pPr>
              <w:rPr>
                <w:color w:val="002060"/>
              </w:rPr>
            </w:pPr>
          </w:p>
          <w:p w14:paraId="6AFA6B4C" w14:textId="2A10F591" w:rsidR="00843640" w:rsidRPr="0021448E" w:rsidRDefault="00843640" w:rsidP="00C9276F">
            <w:pPr>
              <w:rPr>
                <w:color w:val="002060"/>
              </w:rPr>
            </w:pPr>
            <w:r w:rsidRPr="0021448E">
              <w:rPr>
                <w:color w:val="002060"/>
              </w:rPr>
              <w:t>Signed:</w:t>
            </w:r>
          </w:p>
        </w:tc>
        <w:tc>
          <w:tcPr>
            <w:tcW w:w="348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2D69B" w:themeFill="accent3" w:themeFillTint="99"/>
          </w:tcPr>
          <w:p w14:paraId="57D8F2A3" w14:textId="77777777" w:rsidR="00843640" w:rsidRPr="0021448E" w:rsidRDefault="00843640" w:rsidP="00C9276F">
            <w:pPr>
              <w:rPr>
                <w:color w:val="002060"/>
              </w:rPr>
            </w:pPr>
          </w:p>
          <w:p w14:paraId="5820F25A" w14:textId="38E13C85" w:rsidR="00843640" w:rsidRPr="0021448E" w:rsidRDefault="00843640" w:rsidP="00C9276F">
            <w:pPr>
              <w:rPr>
                <w:color w:val="002060"/>
              </w:rPr>
            </w:pPr>
            <w:r w:rsidRPr="0021448E">
              <w:rPr>
                <w:color w:val="002060"/>
              </w:rPr>
              <w:t>Date:</w:t>
            </w:r>
          </w:p>
        </w:tc>
      </w:tr>
    </w:tbl>
    <w:p w14:paraId="55246C2E" w14:textId="77777777" w:rsidR="0021448E" w:rsidRPr="0021448E" w:rsidRDefault="0021448E" w:rsidP="00BB5374">
      <w:pPr>
        <w:tabs>
          <w:tab w:val="right" w:pos="9026"/>
        </w:tabs>
        <w:spacing w:after="0" w:line="240" w:lineRule="auto"/>
        <w:rPr>
          <w:b/>
          <w:color w:val="002060"/>
          <w:sz w:val="28"/>
          <w:szCs w:val="28"/>
        </w:rPr>
      </w:pPr>
    </w:p>
    <w:p w14:paraId="270BDDB6" w14:textId="715706D6" w:rsidR="00541E55" w:rsidRPr="0021448E" w:rsidRDefault="00541E55" w:rsidP="0021448E">
      <w:pPr>
        <w:tabs>
          <w:tab w:val="right" w:pos="9026"/>
        </w:tabs>
        <w:spacing w:after="0" w:line="240" w:lineRule="auto"/>
        <w:rPr>
          <w:b/>
          <w:color w:val="002060"/>
          <w:sz w:val="28"/>
          <w:szCs w:val="28"/>
        </w:rPr>
      </w:pPr>
      <w:r w:rsidRPr="0021448E">
        <w:rPr>
          <w:b/>
          <w:color w:val="002060"/>
          <w:sz w:val="28"/>
          <w:szCs w:val="28"/>
        </w:rPr>
        <w:t xml:space="preserve">Section 2 – </w:t>
      </w:r>
      <w:r w:rsidR="00E026A9" w:rsidRPr="0021448E">
        <w:rPr>
          <w:b/>
          <w:color w:val="002060"/>
          <w:sz w:val="28"/>
          <w:szCs w:val="28"/>
        </w:rPr>
        <w:t xml:space="preserve">for </w:t>
      </w:r>
      <w:r w:rsidR="00D215CB" w:rsidRPr="0021448E">
        <w:rPr>
          <w:b/>
          <w:color w:val="002060"/>
          <w:sz w:val="28"/>
          <w:szCs w:val="28"/>
        </w:rPr>
        <w:t>Line Manager use</w:t>
      </w:r>
      <w:r w:rsidR="00F27BC8" w:rsidRPr="0021448E">
        <w:rPr>
          <w:b/>
          <w:color w:val="002060"/>
          <w:sz w:val="28"/>
          <w:szCs w:val="28"/>
        </w:rPr>
        <w:tab/>
      </w:r>
    </w:p>
    <w:p w14:paraId="7EC1353D" w14:textId="77777777" w:rsidR="0021448E" w:rsidRPr="0021448E" w:rsidRDefault="0021448E" w:rsidP="0021448E">
      <w:pPr>
        <w:tabs>
          <w:tab w:val="right" w:pos="9026"/>
        </w:tabs>
        <w:spacing w:after="0" w:line="240" w:lineRule="auto"/>
        <w:rPr>
          <w:b/>
          <w:color w:val="002060"/>
          <w:sz w:val="28"/>
          <w:szCs w:val="28"/>
        </w:rPr>
      </w:pPr>
    </w:p>
    <w:tbl>
      <w:tblPr>
        <w:tblStyle w:val="TableGrid"/>
        <w:tblW w:w="936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C2D69B" w:themeFill="accent3" w:themeFillTint="99"/>
        <w:tblLook w:val="04A0" w:firstRow="1" w:lastRow="0" w:firstColumn="1" w:lastColumn="0" w:noHBand="0" w:noVBand="1"/>
      </w:tblPr>
      <w:tblGrid>
        <w:gridCol w:w="4680"/>
        <w:gridCol w:w="4681"/>
      </w:tblGrid>
      <w:tr w:rsidR="0021448E" w:rsidRPr="0021448E" w14:paraId="6A34A25F" w14:textId="77777777" w:rsidTr="000D0C79">
        <w:trPr>
          <w:trHeight w:val="1124"/>
        </w:trPr>
        <w:tc>
          <w:tcPr>
            <w:tcW w:w="9361" w:type="dxa"/>
            <w:gridSpan w:val="2"/>
            <w:shd w:val="clear" w:color="auto" w:fill="C2D69B" w:themeFill="accent3" w:themeFillTint="99"/>
          </w:tcPr>
          <w:p w14:paraId="5ACA4F11" w14:textId="77777777" w:rsidR="0021448E" w:rsidRPr="0021448E" w:rsidRDefault="0021448E" w:rsidP="0021448E">
            <w:pPr>
              <w:rPr>
                <w:color w:val="002060"/>
              </w:rPr>
            </w:pPr>
          </w:p>
          <w:p w14:paraId="73E18840" w14:textId="77777777" w:rsidR="0021448E" w:rsidRPr="0021448E" w:rsidRDefault="0021448E" w:rsidP="0021448E">
            <w:pPr>
              <w:rPr>
                <w:color w:val="002060"/>
              </w:rPr>
            </w:pPr>
            <w:r w:rsidRPr="0021448E">
              <w:rPr>
                <w:color w:val="002060"/>
              </w:rPr>
              <w:t>I fully support this application and will allow the necessary time for the applicant/nominee to actively participate in the Committee.</w:t>
            </w:r>
          </w:p>
          <w:p w14:paraId="2E34F710" w14:textId="77777777" w:rsidR="0021448E" w:rsidRPr="0021448E" w:rsidRDefault="0021448E" w:rsidP="0021448E">
            <w:pPr>
              <w:rPr>
                <w:color w:val="002060"/>
              </w:rPr>
            </w:pPr>
          </w:p>
          <w:p w14:paraId="299DC9F4" w14:textId="40F6E55F" w:rsidR="0021448E" w:rsidRPr="0021448E" w:rsidRDefault="0021448E" w:rsidP="0021448E">
            <w:pPr>
              <w:rPr>
                <w:color w:val="002060"/>
              </w:rPr>
            </w:pPr>
            <w:r w:rsidRPr="0021448E">
              <w:rPr>
                <w:color w:val="002060"/>
              </w:rPr>
              <w:t>Yes                                          No</w:t>
            </w:r>
          </w:p>
          <w:p w14:paraId="6F174165" w14:textId="77777777" w:rsidR="0021448E" w:rsidRPr="0021448E" w:rsidRDefault="0021448E" w:rsidP="00B35B71">
            <w:pPr>
              <w:rPr>
                <w:color w:val="002060"/>
              </w:rPr>
            </w:pPr>
          </w:p>
        </w:tc>
      </w:tr>
      <w:tr w:rsidR="0021448E" w:rsidRPr="0021448E" w14:paraId="39FF37F2" w14:textId="77777777" w:rsidTr="000D0C79">
        <w:trPr>
          <w:trHeight w:val="2546"/>
        </w:trPr>
        <w:tc>
          <w:tcPr>
            <w:tcW w:w="9361" w:type="dxa"/>
            <w:gridSpan w:val="2"/>
            <w:shd w:val="clear" w:color="auto" w:fill="C2D69B" w:themeFill="accent3" w:themeFillTint="99"/>
          </w:tcPr>
          <w:p w14:paraId="1E482C0D" w14:textId="77777777" w:rsidR="0021448E" w:rsidRPr="0021448E" w:rsidRDefault="0021448E" w:rsidP="0021448E">
            <w:pPr>
              <w:rPr>
                <w:color w:val="002060"/>
              </w:rPr>
            </w:pPr>
          </w:p>
          <w:p w14:paraId="22FF5F7E" w14:textId="1FAC8AB3" w:rsidR="0021448E" w:rsidRPr="0021448E" w:rsidRDefault="0021448E" w:rsidP="0021448E">
            <w:pPr>
              <w:rPr>
                <w:color w:val="002060"/>
              </w:rPr>
            </w:pPr>
            <w:r w:rsidRPr="0021448E">
              <w:rPr>
                <w:color w:val="002060"/>
              </w:rPr>
              <w:t>Additional comments in support of this application (maximum 150 words):</w:t>
            </w:r>
          </w:p>
        </w:tc>
      </w:tr>
      <w:tr w:rsidR="0021448E" w:rsidRPr="0021448E" w14:paraId="1B28D577" w14:textId="77777777" w:rsidTr="000D0C79">
        <w:trPr>
          <w:trHeight w:val="791"/>
        </w:trPr>
        <w:tc>
          <w:tcPr>
            <w:tcW w:w="4680" w:type="dxa"/>
            <w:shd w:val="clear" w:color="auto" w:fill="C2D69B" w:themeFill="accent3" w:themeFillTint="99"/>
          </w:tcPr>
          <w:p w14:paraId="0045F8E6" w14:textId="77777777" w:rsidR="0021448E" w:rsidRPr="0021448E" w:rsidRDefault="0021448E" w:rsidP="00B35B71">
            <w:pPr>
              <w:rPr>
                <w:color w:val="002060"/>
              </w:rPr>
            </w:pPr>
          </w:p>
          <w:p w14:paraId="176A2FA0" w14:textId="77777777" w:rsidR="0021448E" w:rsidRPr="0021448E" w:rsidRDefault="0021448E" w:rsidP="00B35B71">
            <w:pPr>
              <w:rPr>
                <w:color w:val="002060"/>
              </w:rPr>
            </w:pPr>
            <w:r w:rsidRPr="0021448E">
              <w:rPr>
                <w:color w:val="002060"/>
              </w:rPr>
              <w:t>Signed:</w:t>
            </w:r>
          </w:p>
        </w:tc>
        <w:tc>
          <w:tcPr>
            <w:tcW w:w="4681" w:type="dxa"/>
            <w:shd w:val="clear" w:color="auto" w:fill="C2D69B" w:themeFill="accent3" w:themeFillTint="99"/>
          </w:tcPr>
          <w:p w14:paraId="5FB1DD13" w14:textId="77777777" w:rsidR="0021448E" w:rsidRPr="0021448E" w:rsidRDefault="0021448E" w:rsidP="00B35B71">
            <w:pPr>
              <w:rPr>
                <w:color w:val="002060"/>
              </w:rPr>
            </w:pPr>
          </w:p>
          <w:p w14:paraId="457B02D7" w14:textId="77777777" w:rsidR="0021448E" w:rsidRPr="0021448E" w:rsidRDefault="0021448E" w:rsidP="00B35B71">
            <w:pPr>
              <w:rPr>
                <w:color w:val="002060"/>
              </w:rPr>
            </w:pPr>
            <w:r w:rsidRPr="0021448E">
              <w:rPr>
                <w:color w:val="002060"/>
              </w:rPr>
              <w:t>Date:</w:t>
            </w:r>
          </w:p>
        </w:tc>
      </w:tr>
      <w:tr w:rsidR="0021448E" w:rsidRPr="0021448E" w14:paraId="27BC0522" w14:textId="77777777" w:rsidTr="000D0C79">
        <w:trPr>
          <w:trHeight w:val="719"/>
        </w:trPr>
        <w:tc>
          <w:tcPr>
            <w:tcW w:w="9361" w:type="dxa"/>
            <w:gridSpan w:val="2"/>
            <w:shd w:val="clear" w:color="auto" w:fill="C2D69B" w:themeFill="accent3" w:themeFillTint="99"/>
          </w:tcPr>
          <w:p w14:paraId="0891E42A" w14:textId="77777777" w:rsidR="0021448E" w:rsidRPr="0021448E" w:rsidRDefault="0021448E" w:rsidP="00B35B71">
            <w:pPr>
              <w:rPr>
                <w:color w:val="002060"/>
              </w:rPr>
            </w:pPr>
          </w:p>
          <w:p w14:paraId="5FEADFFF" w14:textId="77777777" w:rsidR="0021448E" w:rsidRPr="0021448E" w:rsidRDefault="0021448E" w:rsidP="00B35B71">
            <w:pPr>
              <w:rPr>
                <w:color w:val="002060"/>
              </w:rPr>
            </w:pPr>
            <w:r w:rsidRPr="0021448E">
              <w:rPr>
                <w:color w:val="002060"/>
              </w:rPr>
              <w:t>Name:</w:t>
            </w:r>
          </w:p>
          <w:p w14:paraId="50A01114" w14:textId="77777777" w:rsidR="0021448E" w:rsidRPr="0021448E" w:rsidRDefault="0021448E" w:rsidP="00B35B71">
            <w:pPr>
              <w:rPr>
                <w:color w:val="002060"/>
              </w:rPr>
            </w:pPr>
          </w:p>
        </w:tc>
      </w:tr>
    </w:tbl>
    <w:p w14:paraId="13045E2E" w14:textId="77777777" w:rsidR="0021448E" w:rsidRPr="0021448E" w:rsidRDefault="0021448E" w:rsidP="00F27BC8">
      <w:pPr>
        <w:rPr>
          <w:color w:val="002060"/>
        </w:rPr>
      </w:pPr>
    </w:p>
    <w:p w14:paraId="32AE2FB0" w14:textId="77777777" w:rsidR="0021448E" w:rsidRPr="0021448E" w:rsidRDefault="0021448E" w:rsidP="00D215CB">
      <w:pPr>
        <w:tabs>
          <w:tab w:val="right" w:pos="9026"/>
        </w:tabs>
        <w:spacing w:after="0" w:line="240" w:lineRule="auto"/>
        <w:rPr>
          <w:b/>
          <w:color w:val="002060"/>
          <w:sz w:val="28"/>
          <w:szCs w:val="28"/>
        </w:rPr>
      </w:pPr>
    </w:p>
    <w:p w14:paraId="53601978" w14:textId="2311E826" w:rsidR="00D215CB" w:rsidRPr="0021448E" w:rsidRDefault="00D215CB" w:rsidP="00D215CB">
      <w:pPr>
        <w:tabs>
          <w:tab w:val="right" w:pos="9026"/>
        </w:tabs>
        <w:spacing w:after="0" w:line="240" w:lineRule="auto"/>
        <w:rPr>
          <w:b/>
          <w:color w:val="002060"/>
          <w:sz w:val="28"/>
          <w:szCs w:val="28"/>
        </w:rPr>
      </w:pPr>
      <w:r w:rsidRPr="0021448E">
        <w:rPr>
          <w:b/>
          <w:color w:val="002060"/>
          <w:sz w:val="28"/>
          <w:szCs w:val="28"/>
        </w:rPr>
        <w:t xml:space="preserve">Section </w:t>
      </w:r>
      <w:r w:rsidR="0021448E">
        <w:rPr>
          <w:b/>
          <w:color w:val="002060"/>
          <w:sz w:val="28"/>
          <w:szCs w:val="28"/>
        </w:rPr>
        <w:t>3</w:t>
      </w:r>
      <w:r w:rsidRPr="0021448E">
        <w:rPr>
          <w:b/>
          <w:color w:val="002060"/>
          <w:sz w:val="28"/>
          <w:szCs w:val="28"/>
        </w:rPr>
        <w:t xml:space="preserve"> – </w:t>
      </w:r>
      <w:r w:rsidR="005A7A0E" w:rsidRPr="0021448E">
        <w:rPr>
          <w:b/>
          <w:color w:val="002060"/>
          <w:sz w:val="28"/>
          <w:szCs w:val="28"/>
        </w:rPr>
        <w:t>Head of Division Approval</w:t>
      </w:r>
    </w:p>
    <w:p w14:paraId="28BDF141" w14:textId="77777777" w:rsidR="00D215CB" w:rsidRPr="0021448E" w:rsidRDefault="00D215CB" w:rsidP="00D215CB">
      <w:pPr>
        <w:tabs>
          <w:tab w:val="right" w:pos="9026"/>
        </w:tabs>
        <w:spacing w:after="0" w:line="240" w:lineRule="auto"/>
        <w:rPr>
          <w:b/>
          <w:color w:val="002060"/>
          <w:sz w:val="28"/>
          <w:szCs w:val="28"/>
        </w:rPr>
      </w:pPr>
      <w:r w:rsidRPr="0021448E">
        <w:rPr>
          <w:b/>
          <w:color w:val="002060"/>
          <w:sz w:val="28"/>
          <w:szCs w:val="28"/>
        </w:rPr>
        <w:tab/>
      </w:r>
    </w:p>
    <w:tbl>
      <w:tblPr>
        <w:tblStyle w:val="TableGrid"/>
        <w:tblW w:w="9361"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C2D69B" w:themeFill="accent3" w:themeFillTint="99"/>
        <w:tblLook w:val="04A0" w:firstRow="1" w:lastRow="0" w:firstColumn="1" w:lastColumn="0" w:noHBand="0" w:noVBand="1"/>
      </w:tblPr>
      <w:tblGrid>
        <w:gridCol w:w="4680"/>
        <w:gridCol w:w="4681"/>
      </w:tblGrid>
      <w:tr w:rsidR="0021448E" w:rsidRPr="0021448E" w14:paraId="329586A0" w14:textId="77777777" w:rsidTr="000D0C79">
        <w:trPr>
          <w:trHeight w:val="1124"/>
        </w:trPr>
        <w:tc>
          <w:tcPr>
            <w:tcW w:w="9361" w:type="dxa"/>
            <w:gridSpan w:val="2"/>
            <w:shd w:val="clear" w:color="auto" w:fill="C2D69B" w:themeFill="accent3" w:themeFillTint="99"/>
          </w:tcPr>
          <w:p w14:paraId="56146253" w14:textId="77777777" w:rsidR="00D1205E" w:rsidRPr="0021448E" w:rsidRDefault="00D1205E" w:rsidP="00B35B71">
            <w:pPr>
              <w:rPr>
                <w:color w:val="002060"/>
              </w:rPr>
            </w:pPr>
          </w:p>
          <w:p w14:paraId="6674C943" w14:textId="7F9AF3B6" w:rsidR="00D1205E" w:rsidRPr="0021448E" w:rsidRDefault="00D1205E" w:rsidP="00D1205E">
            <w:pPr>
              <w:rPr>
                <w:color w:val="002060"/>
              </w:rPr>
            </w:pPr>
            <w:r w:rsidRPr="0021448E">
              <w:rPr>
                <w:color w:val="002060"/>
              </w:rPr>
              <w:t>I endorse the recommendations of the Line Manager and am content that the candidate, if selected, will a</w:t>
            </w:r>
            <w:r w:rsidR="000D73D0">
              <w:rPr>
                <w:color w:val="002060"/>
              </w:rPr>
              <w:t>ct</w:t>
            </w:r>
            <w:r w:rsidRPr="0021448E">
              <w:rPr>
                <w:color w:val="002060"/>
              </w:rPr>
              <w:t xml:space="preserve"> a</w:t>
            </w:r>
            <w:r w:rsidR="000D73D0">
              <w:rPr>
                <w:color w:val="002060"/>
              </w:rPr>
              <w:t>s</w:t>
            </w:r>
            <w:r w:rsidRPr="0021448E">
              <w:rPr>
                <w:color w:val="002060"/>
              </w:rPr>
              <w:t xml:space="preserve"> </w:t>
            </w:r>
            <w:r w:rsidR="00326825">
              <w:rPr>
                <w:color w:val="002060"/>
              </w:rPr>
              <w:t xml:space="preserve">a </w:t>
            </w:r>
            <w:r w:rsidRPr="0021448E">
              <w:rPr>
                <w:color w:val="002060"/>
              </w:rPr>
              <w:t>Divisional representative on the Committee.</w:t>
            </w:r>
          </w:p>
          <w:p w14:paraId="00DCD2F4" w14:textId="229B46C3" w:rsidR="00D1205E" w:rsidRPr="0021448E" w:rsidRDefault="00D1205E" w:rsidP="00200E10">
            <w:pPr>
              <w:rPr>
                <w:color w:val="002060"/>
              </w:rPr>
            </w:pPr>
          </w:p>
        </w:tc>
      </w:tr>
      <w:tr w:rsidR="0021448E" w:rsidRPr="0021448E" w14:paraId="282B724D" w14:textId="77777777" w:rsidTr="000D0C79">
        <w:trPr>
          <w:trHeight w:val="791"/>
        </w:trPr>
        <w:tc>
          <w:tcPr>
            <w:tcW w:w="4680" w:type="dxa"/>
            <w:shd w:val="clear" w:color="auto" w:fill="C2D69B" w:themeFill="accent3" w:themeFillTint="99"/>
          </w:tcPr>
          <w:p w14:paraId="4646451A" w14:textId="77777777" w:rsidR="005A7A0E" w:rsidRPr="0021448E" w:rsidRDefault="005A7A0E" w:rsidP="00B35B71">
            <w:pPr>
              <w:rPr>
                <w:color w:val="002060"/>
              </w:rPr>
            </w:pPr>
          </w:p>
          <w:p w14:paraId="10D5DB14" w14:textId="77777777" w:rsidR="005A7A0E" w:rsidRPr="0021448E" w:rsidRDefault="005A7A0E" w:rsidP="00B35B71">
            <w:pPr>
              <w:rPr>
                <w:color w:val="002060"/>
              </w:rPr>
            </w:pPr>
            <w:r w:rsidRPr="0021448E">
              <w:rPr>
                <w:color w:val="002060"/>
              </w:rPr>
              <w:t>Signed:</w:t>
            </w:r>
          </w:p>
        </w:tc>
        <w:tc>
          <w:tcPr>
            <w:tcW w:w="4681" w:type="dxa"/>
            <w:shd w:val="clear" w:color="auto" w:fill="C2D69B" w:themeFill="accent3" w:themeFillTint="99"/>
          </w:tcPr>
          <w:p w14:paraId="77423F91" w14:textId="77777777" w:rsidR="005A7A0E" w:rsidRPr="0021448E" w:rsidRDefault="005A7A0E" w:rsidP="00B35B71">
            <w:pPr>
              <w:rPr>
                <w:color w:val="002060"/>
              </w:rPr>
            </w:pPr>
          </w:p>
          <w:p w14:paraId="438D8B72" w14:textId="77777777" w:rsidR="005A7A0E" w:rsidRPr="0021448E" w:rsidRDefault="005A7A0E" w:rsidP="00B35B71">
            <w:pPr>
              <w:rPr>
                <w:color w:val="002060"/>
              </w:rPr>
            </w:pPr>
            <w:r w:rsidRPr="0021448E">
              <w:rPr>
                <w:color w:val="002060"/>
              </w:rPr>
              <w:t>Date:</w:t>
            </w:r>
          </w:p>
        </w:tc>
      </w:tr>
      <w:tr w:rsidR="0021448E" w:rsidRPr="0021448E" w14:paraId="6C1A835F" w14:textId="77777777" w:rsidTr="000D0C79">
        <w:trPr>
          <w:trHeight w:val="719"/>
        </w:trPr>
        <w:tc>
          <w:tcPr>
            <w:tcW w:w="9361" w:type="dxa"/>
            <w:gridSpan w:val="2"/>
            <w:shd w:val="clear" w:color="auto" w:fill="C2D69B" w:themeFill="accent3" w:themeFillTint="99"/>
          </w:tcPr>
          <w:p w14:paraId="1CBA9C5D" w14:textId="77777777" w:rsidR="00200E10" w:rsidRPr="0021448E" w:rsidRDefault="00200E10" w:rsidP="00B35B71">
            <w:pPr>
              <w:rPr>
                <w:color w:val="002060"/>
              </w:rPr>
            </w:pPr>
          </w:p>
          <w:p w14:paraId="1F8130B2" w14:textId="77777777" w:rsidR="00200E10" w:rsidRPr="0021448E" w:rsidRDefault="00200E10" w:rsidP="00B35B71">
            <w:pPr>
              <w:rPr>
                <w:color w:val="002060"/>
              </w:rPr>
            </w:pPr>
            <w:r w:rsidRPr="0021448E">
              <w:rPr>
                <w:color w:val="002060"/>
              </w:rPr>
              <w:t>Name:</w:t>
            </w:r>
          </w:p>
          <w:p w14:paraId="523F93EB" w14:textId="3E0D4E4A" w:rsidR="00200E10" w:rsidRPr="0021448E" w:rsidRDefault="00200E10" w:rsidP="00B35B71">
            <w:pPr>
              <w:rPr>
                <w:color w:val="002060"/>
              </w:rPr>
            </w:pPr>
          </w:p>
        </w:tc>
      </w:tr>
    </w:tbl>
    <w:p w14:paraId="5DDF1CC8" w14:textId="77777777" w:rsidR="00D215CB" w:rsidRDefault="00D215CB" w:rsidP="00F27BC8"/>
    <w:p w14:paraId="032DB77B" w14:textId="7418F3AE" w:rsidR="0021448E" w:rsidRDefault="0021448E" w:rsidP="0021448E">
      <w:pPr>
        <w:tabs>
          <w:tab w:val="right" w:pos="9026"/>
        </w:tabs>
        <w:spacing w:after="0" w:line="240" w:lineRule="auto"/>
        <w:rPr>
          <w:b/>
          <w:color w:val="002060"/>
          <w:sz w:val="28"/>
          <w:szCs w:val="28"/>
        </w:rPr>
      </w:pPr>
      <w:r w:rsidRPr="0021448E">
        <w:rPr>
          <w:b/>
          <w:color w:val="002060"/>
          <w:sz w:val="28"/>
          <w:szCs w:val="28"/>
        </w:rPr>
        <w:t xml:space="preserve">Section </w:t>
      </w:r>
      <w:r>
        <w:rPr>
          <w:b/>
          <w:color w:val="002060"/>
          <w:sz w:val="28"/>
          <w:szCs w:val="28"/>
        </w:rPr>
        <w:t>4</w:t>
      </w:r>
      <w:r w:rsidRPr="0021448E">
        <w:rPr>
          <w:b/>
          <w:color w:val="002060"/>
          <w:sz w:val="28"/>
          <w:szCs w:val="28"/>
        </w:rPr>
        <w:t xml:space="preserve"> –</w:t>
      </w:r>
      <w:r w:rsidR="00502B10">
        <w:rPr>
          <w:b/>
          <w:color w:val="002060"/>
          <w:sz w:val="28"/>
          <w:szCs w:val="28"/>
        </w:rPr>
        <w:t xml:space="preserve"> Departmental </w:t>
      </w:r>
      <w:r>
        <w:rPr>
          <w:b/>
          <w:color w:val="002060"/>
          <w:sz w:val="28"/>
          <w:szCs w:val="28"/>
        </w:rPr>
        <w:t>use only</w:t>
      </w:r>
    </w:p>
    <w:p w14:paraId="17B49EC3" w14:textId="77777777" w:rsidR="00FA2F73" w:rsidRPr="0021448E" w:rsidRDefault="00FA2F73" w:rsidP="0021448E">
      <w:pPr>
        <w:tabs>
          <w:tab w:val="right" w:pos="9026"/>
        </w:tabs>
        <w:spacing w:after="0" w:line="240" w:lineRule="auto"/>
        <w:rPr>
          <w:b/>
          <w:color w:val="002060"/>
          <w:sz w:val="28"/>
          <w:szCs w:val="28"/>
        </w:rPr>
      </w:pPr>
    </w:p>
    <w:tbl>
      <w:tblPr>
        <w:tblStyle w:val="TableGrid"/>
        <w:tblW w:w="9322"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C2D69B" w:themeFill="accent3" w:themeFillTint="99"/>
        <w:tblLook w:val="04A0" w:firstRow="1" w:lastRow="0" w:firstColumn="1" w:lastColumn="0" w:noHBand="0" w:noVBand="1"/>
      </w:tblPr>
      <w:tblGrid>
        <w:gridCol w:w="9322"/>
      </w:tblGrid>
      <w:tr w:rsidR="0021448E" w:rsidRPr="0021448E" w14:paraId="0F206B41" w14:textId="77777777" w:rsidTr="008653A0">
        <w:trPr>
          <w:trHeight w:val="791"/>
        </w:trPr>
        <w:tc>
          <w:tcPr>
            <w:tcW w:w="9322" w:type="dxa"/>
            <w:shd w:val="clear" w:color="auto" w:fill="C2D69B" w:themeFill="accent3" w:themeFillTint="99"/>
          </w:tcPr>
          <w:p w14:paraId="11C0421A" w14:textId="77777777" w:rsidR="00FA2F73" w:rsidRPr="0021448E" w:rsidRDefault="00FA2F73" w:rsidP="00B35B71">
            <w:pPr>
              <w:rPr>
                <w:color w:val="002060"/>
              </w:rPr>
            </w:pPr>
          </w:p>
          <w:p w14:paraId="31A4821D" w14:textId="38ACA8D0" w:rsidR="0021448E" w:rsidRPr="0021448E" w:rsidRDefault="0021448E" w:rsidP="00B35B71">
            <w:pPr>
              <w:rPr>
                <w:color w:val="002060"/>
              </w:rPr>
            </w:pPr>
            <w:r>
              <w:rPr>
                <w:color w:val="002060"/>
              </w:rPr>
              <w:t>Date application received:</w:t>
            </w:r>
          </w:p>
        </w:tc>
      </w:tr>
      <w:tr w:rsidR="0021448E" w:rsidRPr="0021448E" w14:paraId="4F89970A" w14:textId="77777777" w:rsidTr="008653A0">
        <w:trPr>
          <w:trHeight w:val="719"/>
        </w:trPr>
        <w:tc>
          <w:tcPr>
            <w:tcW w:w="9322" w:type="dxa"/>
            <w:shd w:val="clear" w:color="auto" w:fill="C2D69B" w:themeFill="accent3" w:themeFillTint="99"/>
          </w:tcPr>
          <w:p w14:paraId="50BDED9E" w14:textId="77777777" w:rsidR="0021448E" w:rsidRDefault="0021448E" w:rsidP="00B35B71">
            <w:pPr>
              <w:rPr>
                <w:color w:val="002060"/>
              </w:rPr>
            </w:pPr>
          </w:p>
          <w:p w14:paraId="33514324" w14:textId="0E5D6455" w:rsidR="0021448E" w:rsidRPr="0021448E" w:rsidRDefault="001D0130" w:rsidP="00B35B71">
            <w:pPr>
              <w:rPr>
                <w:color w:val="002060"/>
              </w:rPr>
            </w:pPr>
            <w:r>
              <w:rPr>
                <w:color w:val="002060"/>
              </w:rPr>
              <w:t>Ranking:</w:t>
            </w:r>
          </w:p>
        </w:tc>
      </w:tr>
    </w:tbl>
    <w:p w14:paraId="54A26309" w14:textId="71B66491" w:rsidR="009E41C8" w:rsidRDefault="009E41C8" w:rsidP="0086596A">
      <w:pPr>
        <w:spacing w:after="0" w:line="240" w:lineRule="auto"/>
        <w:rPr>
          <w:b/>
          <w:color w:val="244061" w:themeColor="accent1" w:themeShade="80"/>
          <w:sz w:val="36"/>
          <w:szCs w:val="36"/>
        </w:rPr>
      </w:pPr>
    </w:p>
    <w:p w14:paraId="7D3D0403" w14:textId="77777777" w:rsidR="009E41C8" w:rsidRDefault="009E41C8">
      <w:pPr>
        <w:rPr>
          <w:b/>
          <w:color w:val="244061" w:themeColor="accent1" w:themeShade="80"/>
          <w:sz w:val="36"/>
          <w:szCs w:val="36"/>
        </w:rPr>
      </w:pPr>
      <w:r>
        <w:rPr>
          <w:b/>
          <w:color w:val="244061" w:themeColor="accent1" w:themeShade="80"/>
          <w:sz w:val="36"/>
          <w:szCs w:val="36"/>
        </w:rPr>
        <w:br w:type="page"/>
      </w:r>
    </w:p>
    <w:p w14:paraId="21B6C7A7" w14:textId="77777777" w:rsidR="009E41C8" w:rsidRDefault="009E41C8" w:rsidP="009E41C8">
      <w:pPr>
        <w:spacing w:after="0" w:line="240" w:lineRule="auto"/>
        <w:ind w:left="-90"/>
        <w:jc w:val="center"/>
        <w:rPr>
          <w:b/>
          <w:color w:val="002060"/>
          <w:sz w:val="36"/>
          <w:szCs w:val="32"/>
        </w:rPr>
      </w:pPr>
    </w:p>
    <w:p w14:paraId="73A7EFEC" w14:textId="55FC788E" w:rsidR="009E41C8" w:rsidRPr="009E41C8" w:rsidRDefault="009E41C8" w:rsidP="009E41C8">
      <w:pPr>
        <w:spacing w:after="0" w:line="240" w:lineRule="auto"/>
        <w:ind w:left="-90"/>
        <w:jc w:val="center"/>
        <w:rPr>
          <w:b/>
          <w:i/>
          <w:iCs/>
          <w:color w:val="002060"/>
          <w:sz w:val="36"/>
          <w:szCs w:val="32"/>
        </w:rPr>
      </w:pPr>
      <w:r w:rsidRPr="009E41C8">
        <w:rPr>
          <w:b/>
          <w:i/>
          <w:iCs/>
          <w:color w:val="002060"/>
          <w:sz w:val="36"/>
          <w:szCs w:val="32"/>
        </w:rPr>
        <w:t>Appendix 1</w:t>
      </w:r>
    </w:p>
    <w:p w14:paraId="41F2DA8F" w14:textId="77777777" w:rsidR="009E41C8" w:rsidRDefault="009E41C8" w:rsidP="009E41C8">
      <w:pPr>
        <w:spacing w:after="0" w:line="240" w:lineRule="auto"/>
        <w:ind w:left="-90"/>
        <w:jc w:val="center"/>
        <w:rPr>
          <w:b/>
          <w:color w:val="002060"/>
          <w:sz w:val="36"/>
          <w:szCs w:val="32"/>
        </w:rPr>
      </w:pPr>
    </w:p>
    <w:p w14:paraId="4132EF62" w14:textId="0CAC1D75" w:rsidR="009E41C8" w:rsidRDefault="009E41C8" w:rsidP="009E41C8">
      <w:pPr>
        <w:spacing w:after="0" w:line="240" w:lineRule="auto"/>
        <w:ind w:left="-90"/>
        <w:jc w:val="center"/>
        <w:rPr>
          <w:b/>
          <w:color w:val="002060"/>
          <w:sz w:val="36"/>
          <w:szCs w:val="32"/>
        </w:rPr>
      </w:pPr>
      <w:r w:rsidRPr="0021448E">
        <w:rPr>
          <w:b/>
          <w:color w:val="002060"/>
          <w:sz w:val="36"/>
          <w:szCs w:val="32"/>
        </w:rPr>
        <w:t>Departmental Committee</w:t>
      </w:r>
      <w:r>
        <w:rPr>
          <w:b/>
          <w:color w:val="002060"/>
          <w:sz w:val="36"/>
          <w:szCs w:val="32"/>
        </w:rPr>
        <w:t xml:space="preserve"> Membership Policy</w:t>
      </w:r>
    </w:p>
    <w:p w14:paraId="5A1651A6" w14:textId="77777777" w:rsidR="009E41C8" w:rsidRPr="009D1659" w:rsidRDefault="009E41C8" w:rsidP="009E41C8">
      <w:pPr>
        <w:spacing w:after="0" w:line="240" w:lineRule="auto"/>
        <w:rPr>
          <w:color w:val="002060"/>
        </w:rPr>
      </w:pPr>
    </w:p>
    <w:p w14:paraId="25473F59" w14:textId="77777777" w:rsidR="009E41C8" w:rsidRPr="009D1659" w:rsidRDefault="009E41C8" w:rsidP="009E41C8">
      <w:pPr>
        <w:spacing w:after="0" w:line="240" w:lineRule="auto"/>
        <w:jc w:val="both"/>
        <w:rPr>
          <w:b/>
          <w:color w:val="002060"/>
        </w:rPr>
      </w:pPr>
    </w:p>
    <w:p w14:paraId="3955FE57"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 xml:space="preserve">This document sets out the Department’s Committee Membership policy. Any questions relating to this policy should be directed to the </w:t>
      </w:r>
      <w:r>
        <w:rPr>
          <w:color w:val="002060"/>
        </w:rPr>
        <w:t>HR Team</w:t>
      </w:r>
      <w:r w:rsidRPr="009D1659">
        <w:rPr>
          <w:color w:val="002060"/>
        </w:rPr>
        <w:t xml:space="preserve">: </w:t>
      </w:r>
      <w:hyperlink r:id="rId10" w:history="1">
        <w:r w:rsidRPr="005C2A67">
          <w:rPr>
            <w:rStyle w:val="Hyperlink"/>
          </w:rPr>
          <w:t>hr@ndcn.ox.ac.uk</w:t>
        </w:r>
      </w:hyperlink>
      <w:r w:rsidRPr="009D1659">
        <w:rPr>
          <w:color w:val="002060"/>
        </w:rPr>
        <w:t>.</w:t>
      </w:r>
    </w:p>
    <w:p w14:paraId="330B349C" w14:textId="77777777" w:rsidR="009E41C8" w:rsidRPr="009D1659" w:rsidRDefault="009E41C8" w:rsidP="009E41C8">
      <w:pPr>
        <w:spacing w:after="0" w:line="240" w:lineRule="auto"/>
        <w:ind w:left="-90"/>
        <w:jc w:val="both"/>
        <w:rPr>
          <w:color w:val="002060"/>
        </w:rPr>
      </w:pPr>
    </w:p>
    <w:p w14:paraId="4FEE18D1" w14:textId="77777777" w:rsidR="009E41C8" w:rsidRPr="009D1659" w:rsidRDefault="009E41C8" w:rsidP="009E41C8">
      <w:pPr>
        <w:spacing w:after="0" w:line="240" w:lineRule="auto"/>
        <w:ind w:left="-90"/>
        <w:jc w:val="both"/>
        <w:rPr>
          <w:b/>
          <w:color w:val="002060"/>
        </w:rPr>
      </w:pPr>
      <w:r w:rsidRPr="009D1659">
        <w:rPr>
          <w:b/>
          <w:color w:val="002060"/>
        </w:rPr>
        <w:t>Background:</w:t>
      </w:r>
    </w:p>
    <w:p w14:paraId="7C3AE316" w14:textId="77777777" w:rsidR="009E41C8" w:rsidRPr="009D1659" w:rsidRDefault="009E41C8" w:rsidP="009E41C8">
      <w:pPr>
        <w:spacing w:after="0" w:line="240" w:lineRule="auto"/>
        <w:ind w:left="-90"/>
        <w:jc w:val="both"/>
        <w:rPr>
          <w:b/>
          <w:color w:val="002060"/>
        </w:rPr>
      </w:pPr>
    </w:p>
    <w:p w14:paraId="7A26C909"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 xml:space="preserve">The Nuffield Department of Clinical Neurosciences (NDCN) is committed to open and transparent governance. In line with this commitment, </w:t>
      </w:r>
      <w:r>
        <w:rPr>
          <w:color w:val="002060"/>
        </w:rPr>
        <w:t>the</w:t>
      </w:r>
      <w:r w:rsidRPr="009D1659">
        <w:rPr>
          <w:color w:val="002060"/>
        </w:rPr>
        <w:t xml:space="preserve"> procedure for Committee appointments has been ratified by the Senior Management Group. </w:t>
      </w:r>
    </w:p>
    <w:p w14:paraId="3CFB5CD3" w14:textId="77777777" w:rsidR="009E41C8" w:rsidRPr="009D1659" w:rsidRDefault="009E41C8" w:rsidP="009E41C8">
      <w:pPr>
        <w:spacing w:after="0" w:line="240" w:lineRule="auto"/>
        <w:ind w:left="-90"/>
        <w:jc w:val="both"/>
        <w:rPr>
          <w:color w:val="002060"/>
        </w:rPr>
      </w:pPr>
    </w:p>
    <w:p w14:paraId="1224DC8D" w14:textId="77777777" w:rsidR="009E41C8" w:rsidRPr="009D1659" w:rsidRDefault="009E41C8" w:rsidP="009E41C8">
      <w:pPr>
        <w:spacing w:after="0" w:line="240" w:lineRule="auto"/>
        <w:ind w:left="-90"/>
        <w:jc w:val="both"/>
        <w:rPr>
          <w:b/>
          <w:color w:val="002060"/>
        </w:rPr>
      </w:pPr>
      <w:r w:rsidRPr="009D1659">
        <w:rPr>
          <w:b/>
          <w:color w:val="002060"/>
        </w:rPr>
        <w:t>Categories of Committee Membership &amp; Terms</w:t>
      </w:r>
    </w:p>
    <w:p w14:paraId="2B2DD528" w14:textId="77777777" w:rsidR="009E41C8" w:rsidRPr="009D1659" w:rsidRDefault="009E41C8" w:rsidP="009E41C8">
      <w:pPr>
        <w:spacing w:after="0" w:line="240" w:lineRule="auto"/>
        <w:ind w:left="-90"/>
        <w:jc w:val="both"/>
        <w:rPr>
          <w:color w:val="002060"/>
        </w:rPr>
      </w:pPr>
    </w:p>
    <w:p w14:paraId="18572165"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There are three categories of Committee Membership in NDCN:</w:t>
      </w:r>
    </w:p>
    <w:p w14:paraId="61A8EC91" w14:textId="77777777" w:rsidR="009E41C8" w:rsidRPr="009D1659" w:rsidRDefault="009E41C8" w:rsidP="009E41C8">
      <w:pPr>
        <w:pStyle w:val="ListParagraph"/>
        <w:numPr>
          <w:ilvl w:val="0"/>
          <w:numId w:val="6"/>
        </w:numPr>
        <w:spacing w:after="0" w:line="240" w:lineRule="auto"/>
        <w:jc w:val="both"/>
        <w:rPr>
          <w:color w:val="002060"/>
        </w:rPr>
      </w:pPr>
      <w:r w:rsidRPr="009D1659">
        <w:rPr>
          <w:color w:val="002060"/>
        </w:rPr>
        <w:t>Committee Chair;</w:t>
      </w:r>
    </w:p>
    <w:p w14:paraId="28885E74" w14:textId="77777777" w:rsidR="009E41C8" w:rsidRPr="009D1659" w:rsidRDefault="009E41C8" w:rsidP="009E41C8">
      <w:pPr>
        <w:pStyle w:val="ListParagraph"/>
        <w:numPr>
          <w:ilvl w:val="1"/>
          <w:numId w:val="6"/>
        </w:numPr>
        <w:spacing w:after="0" w:line="240" w:lineRule="auto"/>
        <w:jc w:val="both"/>
        <w:rPr>
          <w:color w:val="002060"/>
        </w:rPr>
      </w:pPr>
      <w:r w:rsidRPr="009D1659">
        <w:rPr>
          <w:color w:val="002060"/>
        </w:rPr>
        <w:t>Appointed by the Head of Department.</w:t>
      </w:r>
    </w:p>
    <w:p w14:paraId="129C5193" w14:textId="77777777" w:rsidR="009E41C8" w:rsidRPr="009D1659" w:rsidRDefault="009E41C8" w:rsidP="009E41C8">
      <w:pPr>
        <w:pStyle w:val="ListParagraph"/>
        <w:numPr>
          <w:ilvl w:val="1"/>
          <w:numId w:val="6"/>
        </w:numPr>
        <w:spacing w:after="0" w:line="240" w:lineRule="auto"/>
        <w:jc w:val="both"/>
        <w:rPr>
          <w:color w:val="002060"/>
        </w:rPr>
      </w:pPr>
      <w:r w:rsidRPr="009D1659">
        <w:rPr>
          <w:color w:val="002060"/>
        </w:rPr>
        <w:t>The initial appointment is for a term of 3 years, renewable once.</w:t>
      </w:r>
    </w:p>
    <w:p w14:paraId="11F2282E" w14:textId="77777777" w:rsidR="009E41C8" w:rsidRPr="009D1659" w:rsidRDefault="009E41C8" w:rsidP="009E41C8">
      <w:pPr>
        <w:pStyle w:val="ListParagraph"/>
        <w:numPr>
          <w:ilvl w:val="0"/>
          <w:numId w:val="6"/>
        </w:numPr>
        <w:spacing w:after="0" w:line="240" w:lineRule="auto"/>
        <w:jc w:val="both"/>
        <w:rPr>
          <w:color w:val="002060"/>
        </w:rPr>
      </w:pPr>
      <w:r w:rsidRPr="009D1659">
        <w:rPr>
          <w:color w:val="002060"/>
        </w:rPr>
        <w:t>Post-related Membership</w:t>
      </w:r>
      <w:r>
        <w:rPr>
          <w:color w:val="002060"/>
        </w:rPr>
        <w:t>:</w:t>
      </w:r>
    </w:p>
    <w:p w14:paraId="11FC33E5" w14:textId="77777777" w:rsidR="009E41C8" w:rsidRPr="009D1659" w:rsidRDefault="009E41C8" w:rsidP="009E41C8">
      <w:pPr>
        <w:pStyle w:val="ListParagraph"/>
        <w:numPr>
          <w:ilvl w:val="1"/>
          <w:numId w:val="6"/>
        </w:numPr>
        <w:spacing w:after="0" w:line="240" w:lineRule="auto"/>
        <w:jc w:val="both"/>
        <w:rPr>
          <w:color w:val="002060"/>
        </w:rPr>
      </w:pPr>
      <w:r w:rsidRPr="009D1659">
        <w:rPr>
          <w:color w:val="002060"/>
        </w:rPr>
        <w:t>This is applicable when an individual’s post is directly related to the work of the Committee and membership of that Committee is included in an individual’s Job Description. e.g</w:t>
      </w:r>
      <w:r>
        <w:rPr>
          <w:color w:val="002060"/>
        </w:rPr>
        <w:t>.</w:t>
      </w:r>
      <w:r w:rsidRPr="009D1659">
        <w:rPr>
          <w:color w:val="002060"/>
        </w:rPr>
        <w:t xml:space="preserve"> the Staff Development Officer is required to sit on the Staff Development Committee.</w:t>
      </w:r>
    </w:p>
    <w:p w14:paraId="135FA11A" w14:textId="77777777" w:rsidR="009E41C8" w:rsidRDefault="009E41C8" w:rsidP="009E41C8">
      <w:pPr>
        <w:pStyle w:val="ListParagraph"/>
        <w:numPr>
          <w:ilvl w:val="0"/>
          <w:numId w:val="6"/>
        </w:numPr>
        <w:spacing w:after="0" w:line="240" w:lineRule="auto"/>
        <w:jc w:val="both"/>
        <w:rPr>
          <w:color w:val="002060"/>
        </w:rPr>
      </w:pPr>
      <w:r>
        <w:rPr>
          <w:color w:val="002060"/>
        </w:rPr>
        <w:t>Co-Opted Membership:</w:t>
      </w:r>
    </w:p>
    <w:p w14:paraId="56B40BCE" w14:textId="77777777" w:rsidR="009E41C8" w:rsidRDefault="009E41C8" w:rsidP="009E41C8">
      <w:pPr>
        <w:pStyle w:val="ListParagraph"/>
        <w:numPr>
          <w:ilvl w:val="1"/>
          <w:numId w:val="6"/>
        </w:numPr>
        <w:spacing w:after="0" w:line="240" w:lineRule="auto"/>
        <w:jc w:val="both"/>
        <w:rPr>
          <w:color w:val="002060"/>
        </w:rPr>
      </w:pPr>
      <w:r>
        <w:rPr>
          <w:color w:val="002060"/>
        </w:rPr>
        <w:t>These members are nominated by a Head of Division based on a specific expertise they may have for a project or task.</w:t>
      </w:r>
    </w:p>
    <w:p w14:paraId="5435C1DD" w14:textId="77777777" w:rsidR="009E41C8" w:rsidRDefault="009E41C8" w:rsidP="009E41C8">
      <w:pPr>
        <w:pStyle w:val="ListParagraph"/>
        <w:numPr>
          <w:ilvl w:val="1"/>
          <w:numId w:val="6"/>
        </w:numPr>
        <w:spacing w:after="0" w:line="240" w:lineRule="auto"/>
        <w:jc w:val="both"/>
        <w:rPr>
          <w:color w:val="002060"/>
        </w:rPr>
      </w:pPr>
      <w:r>
        <w:rPr>
          <w:color w:val="002060"/>
        </w:rPr>
        <w:t>These appointments are made by the Senior Management Group.</w:t>
      </w:r>
    </w:p>
    <w:p w14:paraId="2D5B27EF" w14:textId="77777777" w:rsidR="009E41C8" w:rsidRDefault="009E41C8" w:rsidP="009E41C8">
      <w:pPr>
        <w:pStyle w:val="ListParagraph"/>
        <w:numPr>
          <w:ilvl w:val="1"/>
          <w:numId w:val="6"/>
        </w:numPr>
        <w:spacing w:after="0" w:line="240" w:lineRule="auto"/>
        <w:jc w:val="both"/>
        <w:rPr>
          <w:color w:val="002060"/>
        </w:rPr>
      </w:pPr>
      <w:r>
        <w:rPr>
          <w:color w:val="002060"/>
        </w:rPr>
        <w:t>Appointments last for a maximum of 3 years and are not renewable.</w:t>
      </w:r>
    </w:p>
    <w:p w14:paraId="1D17BDD7" w14:textId="77777777" w:rsidR="009E41C8" w:rsidRDefault="009E41C8" w:rsidP="009E41C8">
      <w:pPr>
        <w:pStyle w:val="ListParagraph"/>
        <w:numPr>
          <w:ilvl w:val="1"/>
          <w:numId w:val="6"/>
        </w:numPr>
        <w:spacing w:after="0" w:line="240" w:lineRule="auto"/>
        <w:jc w:val="both"/>
        <w:rPr>
          <w:color w:val="002060"/>
        </w:rPr>
      </w:pPr>
      <w:r>
        <w:rPr>
          <w:color w:val="002060"/>
        </w:rPr>
        <w:t>There is a maximum of one Co-Opted Member per committee at any given time.</w:t>
      </w:r>
    </w:p>
    <w:p w14:paraId="32DA958E" w14:textId="77777777" w:rsidR="009E41C8" w:rsidRPr="009D1659" w:rsidRDefault="009E41C8" w:rsidP="009E41C8">
      <w:pPr>
        <w:pStyle w:val="ListParagraph"/>
        <w:numPr>
          <w:ilvl w:val="0"/>
          <w:numId w:val="6"/>
        </w:numPr>
        <w:spacing w:after="0" w:line="240" w:lineRule="auto"/>
        <w:jc w:val="both"/>
        <w:rPr>
          <w:color w:val="002060"/>
        </w:rPr>
      </w:pPr>
      <w:r>
        <w:rPr>
          <w:color w:val="002060"/>
        </w:rPr>
        <w:t>Standard</w:t>
      </w:r>
      <w:r w:rsidRPr="009D1659">
        <w:rPr>
          <w:color w:val="002060"/>
        </w:rPr>
        <w:t xml:space="preserve"> Membership</w:t>
      </w:r>
      <w:r>
        <w:rPr>
          <w:color w:val="002060"/>
        </w:rPr>
        <w:t>:</w:t>
      </w:r>
    </w:p>
    <w:p w14:paraId="06A84820" w14:textId="77777777" w:rsidR="009E41C8" w:rsidRPr="009D1659" w:rsidRDefault="009E41C8" w:rsidP="009E41C8">
      <w:pPr>
        <w:pStyle w:val="ListParagraph"/>
        <w:numPr>
          <w:ilvl w:val="1"/>
          <w:numId w:val="6"/>
        </w:numPr>
        <w:spacing w:after="0" w:line="240" w:lineRule="auto"/>
        <w:jc w:val="both"/>
        <w:rPr>
          <w:color w:val="002060"/>
        </w:rPr>
      </w:pPr>
      <w:r w:rsidRPr="009D1659">
        <w:rPr>
          <w:color w:val="002060"/>
        </w:rPr>
        <w:t>Open to all members of staff in the Department.</w:t>
      </w:r>
    </w:p>
    <w:p w14:paraId="00E39772" w14:textId="77777777" w:rsidR="009E41C8" w:rsidRPr="009D1659" w:rsidRDefault="009E41C8" w:rsidP="009E41C8">
      <w:pPr>
        <w:pStyle w:val="ListParagraph"/>
        <w:numPr>
          <w:ilvl w:val="1"/>
          <w:numId w:val="6"/>
        </w:numPr>
        <w:spacing w:after="0" w:line="240" w:lineRule="auto"/>
        <w:jc w:val="both"/>
        <w:rPr>
          <w:color w:val="002060"/>
        </w:rPr>
      </w:pPr>
      <w:r w:rsidRPr="009D1659">
        <w:rPr>
          <w:color w:val="002060"/>
        </w:rPr>
        <w:t>Term length is to 3 years, renewable once.</w:t>
      </w:r>
    </w:p>
    <w:p w14:paraId="36359D26" w14:textId="77777777" w:rsidR="009E41C8" w:rsidRDefault="009E41C8" w:rsidP="009E41C8">
      <w:pPr>
        <w:pStyle w:val="ListParagraph"/>
        <w:numPr>
          <w:ilvl w:val="1"/>
          <w:numId w:val="6"/>
        </w:numPr>
        <w:spacing w:after="0" w:line="240" w:lineRule="auto"/>
        <w:jc w:val="both"/>
        <w:rPr>
          <w:color w:val="002060"/>
        </w:rPr>
      </w:pPr>
      <w:r w:rsidRPr="009D1659">
        <w:rPr>
          <w:color w:val="002060"/>
        </w:rPr>
        <w:t>Membership for a second term is not guaranteed and the candidate will need to reapply in line with the application process laid out below.</w:t>
      </w:r>
    </w:p>
    <w:p w14:paraId="41DA7F24" w14:textId="77777777" w:rsidR="009E41C8" w:rsidRDefault="009E41C8" w:rsidP="009E41C8">
      <w:pPr>
        <w:pStyle w:val="ListParagraph"/>
        <w:numPr>
          <w:ilvl w:val="0"/>
          <w:numId w:val="6"/>
        </w:numPr>
        <w:spacing w:after="0" w:line="240" w:lineRule="auto"/>
        <w:jc w:val="both"/>
        <w:rPr>
          <w:color w:val="002060"/>
        </w:rPr>
      </w:pPr>
      <w:r>
        <w:rPr>
          <w:color w:val="002060"/>
        </w:rPr>
        <w:t>SMG Chair’s Action:</w:t>
      </w:r>
    </w:p>
    <w:p w14:paraId="764C6031" w14:textId="77777777" w:rsidR="009E41C8" w:rsidRDefault="009E41C8" w:rsidP="009E41C8">
      <w:pPr>
        <w:pStyle w:val="ListParagraph"/>
        <w:numPr>
          <w:ilvl w:val="1"/>
          <w:numId w:val="6"/>
        </w:numPr>
        <w:spacing w:after="0" w:line="240" w:lineRule="auto"/>
        <w:jc w:val="both"/>
        <w:rPr>
          <w:color w:val="002060"/>
        </w:rPr>
      </w:pPr>
      <w:r>
        <w:rPr>
          <w:color w:val="002060"/>
        </w:rPr>
        <w:t>In exceptional cases, the Head of Department reserves the right under SMG Chair’s Action to appoint a committee member for maximum term of 12 months.</w:t>
      </w:r>
    </w:p>
    <w:p w14:paraId="6B132904" w14:textId="77777777" w:rsidR="009E41C8" w:rsidRPr="009D1659" w:rsidRDefault="009E41C8" w:rsidP="009E41C8">
      <w:pPr>
        <w:spacing w:after="0" w:line="240" w:lineRule="auto"/>
        <w:jc w:val="both"/>
        <w:rPr>
          <w:color w:val="002060"/>
        </w:rPr>
      </w:pPr>
    </w:p>
    <w:p w14:paraId="591969F9" w14:textId="77777777" w:rsidR="009E41C8" w:rsidRPr="009D1659" w:rsidRDefault="009E41C8" w:rsidP="009E41C8">
      <w:pPr>
        <w:pStyle w:val="ListParagraph"/>
        <w:numPr>
          <w:ilvl w:val="0"/>
          <w:numId w:val="7"/>
        </w:numPr>
        <w:spacing w:after="0" w:line="240" w:lineRule="auto"/>
        <w:jc w:val="both"/>
        <w:rPr>
          <w:color w:val="002060"/>
        </w:rPr>
      </w:pPr>
      <w:r>
        <w:rPr>
          <w:color w:val="002060"/>
        </w:rPr>
        <w:t>T</w:t>
      </w:r>
      <w:r w:rsidRPr="009D1659">
        <w:rPr>
          <w:color w:val="002060"/>
        </w:rPr>
        <w:t xml:space="preserve">erms </w:t>
      </w:r>
      <w:r>
        <w:rPr>
          <w:color w:val="002060"/>
        </w:rPr>
        <w:t>usually commence</w:t>
      </w:r>
      <w:r w:rsidRPr="009D1659">
        <w:rPr>
          <w:color w:val="002060"/>
        </w:rPr>
        <w:t xml:space="preserve"> from 1</w:t>
      </w:r>
      <w:r w:rsidRPr="009D1659">
        <w:rPr>
          <w:color w:val="002060"/>
          <w:vertAlign w:val="superscript"/>
        </w:rPr>
        <w:t>st</w:t>
      </w:r>
      <w:r w:rsidRPr="009D1659">
        <w:rPr>
          <w:color w:val="002060"/>
        </w:rPr>
        <w:t xml:space="preserve"> October of the appointment year</w:t>
      </w:r>
      <w:r>
        <w:rPr>
          <w:color w:val="002060"/>
        </w:rPr>
        <w:t>, or after completion of the nomination and appointment process</w:t>
      </w:r>
      <w:r w:rsidRPr="009D1659">
        <w:rPr>
          <w:color w:val="002060"/>
        </w:rPr>
        <w:t>.</w:t>
      </w:r>
    </w:p>
    <w:p w14:paraId="3F036879" w14:textId="77777777" w:rsidR="009E41C8" w:rsidRPr="009D1659" w:rsidRDefault="009E41C8" w:rsidP="009E41C8">
      <w:pPr>
        <w:spacing w:after="0" w:line="240" w:lineRule="auto"/>
        <w:jc w:val="both"/>
        <w:rPr>
          <w:color w:val="002060"/>
        </w:rPr>
      </w:pPr>
    </w:p>
    <w:p w14:paraId="00CBBCD5" w14:textId="77777777" w:rsidR="009E41C8" w:rsidRPr="009D1659" w:rsidRDefault="009E41C8" w:rsidP="009E41C8">
      <w:pPr>
        <w:spacing w:after="0" w:line="240" w:lineRule="auto"/>
        <w:jc w:val="both"/>
        <w:rPr>
          <w:b/>
          <w:color w:val="002060"/>
        </w:rPr>
      </w:pPr>
      <w:r w:rsidRPr="009D1659">
        <w:rPr>
          <w:b/>
          <w:color w:val="002060"/>
        </w:rPr>
        <w:t>Vacancies</w:t>
      </w:r>
    </w:p>
    <w:p w14:paraId="2317E6D0" w14:textId="77777777" w:rsidR="009E41C8" w:rsidRPr="009D1659" w:rsidRDefault="009E41C8" w:rsidP="009E41C8">
      <w:pPr>
        <w:spacing w:after="0" w:line="240" w:lineRule="auto"/>
        <w:jc w:val="both"/>
        <w:rPr>
          <w:b/>
          <w:color w:val="002060"/>
        </w:rPr>
      </w:pPr>
    </w:p>
    <w:p w14:paraId="66FE6C37"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lastRenderedPageBreak/>
        <w:t>Members of Committees approaching the end of their term (ending that year) will be notified by email before the vacancy is advertised. The upcoming vacancy will still be advertised even if the member is wishing to re-apply for the vacancy.</w:t>
      </w:r>
    </w:p>
    <w:p w14:paraId="498A573A"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 xml:space="preserve">Vacancies will be advertised on an annual basis. A list of all Committee positions becoming available that year will be advertised </w:t>
      </w:r>
      <w:r>
        <w:rPr>
          <w:color w:val="002060"/>
        </w:rPr>
        <w:t>to department staff</w:t>
      </w:r>
      <w:r w:rsidRPr="009D1659">
        <w:rPr>
          <w:color w:val="002060"/>
        </w:rPr>
        <w:t>.</w:t>
      </w:r>
    </w:p>
    <w:p w14:paraId="5B413B1D"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Vacancies are limited to a maximum of 33% of a Committee in any given year. Should more than 33% of the terms expire in a single year, the Head of Department will use Chair’s action to approve extensions of 1 year.</w:t>
      </w:r>
    </w:p>
    <w:p w14:paraId="7085A8B7" w14:textId="77777777" w:rsidR="009E41C8" w:rsidRPr="009D1659" w:rsidRDefault="009E41C8" w:rsidP="009E41C8">
      <w:pPr>
        <w:spacing w:after="0" w:line="240" w:lineRule="auto"/>
        <w:jc w:val="both"/>
        <w:rPr>
          <w:b/>
          <w:color w:val="002060"/>
        </w:rPr>
      </w:pPr>
    </w:p>
    <w:p w14:paraId="52A664DF" w14:textId="77777777" w:rsidR="009E41C8" w:rsidRPr="009D1659" w:rsidRDefault="009E41C8" w:rsidP="009E41C8">
      <w:pPr>
        <w:spacing w:after="0" w:line="240" w:lineRule="auto"/>
        <w:jc w:val="both"/>
        <w:rPr>
          <w:b/>
          <w:color w:val="002060"/>
        </w:rPr>
      </w:pPr>
      <w:r w:rsidRPr="009D1659">
        <w:rPr>
          <w:b/>
          <w:color w:val="002060"/>
        </w:rPr>
        <w:t>Application Process</w:t>
      </w:r>
    </w:p>
    <w:p w14:paraId="5478AA88" w14:textId="77777777" w:rsidR="009E41C8" w:rsidRPr="009D1659" w:rsidRDefault="009E41C8" w:rsidP="009E41C8">
      <w:pPr>
        <w:spacing w:after="0" w:line="240" w:lineRule="auto"/>
        <w:jc w:val="both"/>
        <w:rPr>
          <w:b/>
          <w:color w:val="002060"/>
        </w:rPr>
      </w:pPr>
    </w:p>
    <w:p w14:paraId="34331659"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Applications will be accepted following the advertisement of upcoming vacancies. A specific deadline will be issued each year.</w:t>
      </w:r>
    </w:p>
    <w:p w14:paraId="26ED203C" w14:textId="77777777" w:rsidR="009E41C8" w:rsidRPr="009D1659" w:rsidRDefault="009E41C8" w:rsidP="009E41C8">
      <w:pPr>
        <w:spacing w:after="0" w:line="240" w:lineRule="auto"/>
        <w:jc w:val="both"/>
        <w:rPr>
          <w:color w:val="002060"/>
        </w:rPr>
      </w:pPr>
    </w:p>
    <w:p w14:paraId="71FA77B5"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Applications and nominations are welcome from the advertisement until the closing date.</w:t>
      </w:r>
    </w:p>
    <w:p w14:paraId="30CF59C2" w14:textId="77777777" w:rsidR="009E41C8" w:rsidRPr="009D1659" w:rsidRDefault="009E41C8" w:rsidP="009E41C8">
      <w:pPr>
        <w:pStyle w:val="ListParagraph"/>
        <w:spacing w:after="0" w:line="240" w:lineRule="auto"/>
        <w:ind w:left="270"/>
        <w:jc w:val="both"/>
        <w:rPr>
          <w:color w:val="002060"/>
        </w:rPr>
      </w:pPr>
    </w:p>
    <w:p w14:paraId="1DB33CD3"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Applications will be reviewed and ranked by the relevant Committee Chair</w:t>
      </w:r>
      <w:r>
        <w:rPr>
          <w:color w:val="002060"/>
        </w:rPr>
        <w:t>, HR Manager and Head of Administration and Finance.</w:t>
      </w:r>
    </w:p>
    <w:p w14:paraId="003119DD" w14:textId="77777777" w:rsidR="009E41C8" w:rsidRPr="009D1659" w:rsidRDefault="009E41C8" w:rsidP="009E41C8">
      <w:pPr>
        <w:spacing w:after="0" w:line="240" w:lineRule="auto"/>
        <w:jc w:val="both"/>
        <w:rPr>
          <w:color w:val="002060"/>
        </w:rPr>
      </w:pPr>
    </w:p>
    <w:p w14:paraId="76B9D107" w14:textId="77777777" w:rsidR="009E41C8" w:rsidRPr="009D1659" w:rsidRDefault="009E41C8" w:rsidP="009E41C8">
      <w:pPr>
        <w:pStyle w:val="ListParagraph"/>
        <w:numPr>
          <w:ilvl w:val="0"/>
          <w:numId w:val="7"/>
        </w:numPr>
        <w:spacing w:after="0" w:line="240" w:lineRule="auto"/>
        <w:jc w:val="both"/>
        <w:rPr>
          <w:color w:val="002060"/>
        </w:rPr>
      </w:pPr>
      <w:r w:rsidRPr="009D1659">
        <w:rPr>
          <w:color w:val="002060"/>
        </w:rPr>
        <w:t xml:space="preserve">The </w:t>
      </w:r>
      <w:r>
        <w:rPr>
          <w:color w:val="002060"/>
        </w:rPr>
        <w:t>Head of Department</w:t>
      </w:r>
      <w:r w:rsidRPr="009D1659">
        <w:rPr>
          <w:color w:val="002060"/>
        </w:rPr>
        <w:t xml:space="preserve"> will be asked to approve the rankings and formally appoint the candidates based on the number of available posts and the relevant ranking. </w:t>
      </w:r>
      <w:r>
        <w:rPr>
          <w:color w:val="002060"/>
        </w:rPr>
        <w:t>That is,</w:t>
      </w:r>
      <w:r w:rsidRPr="009D1659">
        <w:rPr>
          <w:color w:val="002060"/>
        </w:rPr>
        <w:t xml:space="preserve"> if there are 3 vacancies on the Personnel Committee, candidates 1,2 and 3 will be appointed for the 3-year terms.</w:t>
      </w:r>
    </w:p>
    <w:p w14:paraId="5194FE04" w14:textId="77777777" w:rsidR="009E41C8" w:rsidRDefault="009E41C8" w:rsidP="009E41C8">
      <w:pPr>
        <w:spacing w:after="0" w:line="240" w:lineRule="auto"/>
        <w:ind w:left="-90"/>
        <w:jc w:val="both"/>
        <w:rPr>
          <w:color w:val="002060"/>
        </w:rPr>
      </w:pPr>
    </w:p>
    <w:p w14:paraId="5BE1CD12" w14:textId="77777777" w:rsidR="009E41C8" w:rsidRPr="009D1659" w:rsidRDefault="009E41C8" w:rsidP="009E41C8">
      <w:pPr>
        <w:pStyle w:val="ListParagraph"/>
        <w:numPr>
          <w:ilvl w:val="0"/>
          <w:numId w:val="7"/>
        </w:numPr>
        <w:spacing w:after="0" w:line="240" w:lineRule="auto"/>
        <w:jc w:val="both"/>
        <w:rPr>
          <w:color w:val="002060"/>
        </w:rPr>
      </w:pPr>
      <w:r>
        <w:rPr>
          <w:color w:val="002060"/>
        </w:rPr>
        <w:t>Candidates will be notified of the decision by email and successful candidates will take up membership of the relevant committee on t</w:t>
      </w:r>
      <w:r>
        <w:t>he appointed year.</w:t>
      </w:r>
    </w:p>
    <w:p w14:paraId="008521C8" w14:textId="77777777" w:rsidR="009E41C8" w:rsidRDefault="009E41C8" w:rsidP="009E41C8">
      <w:pPr>
        <w:spacing w:after="0" w:line="240" w:lineRule="auto"/>
        <w:jc w:val="both"/>
        <w:rPr>
          <w:color w:val="002060"/>
        </w:rPr>
      </w:pPr>
    </w:p>
    <w:p w14:paraId="0E6D9AE6" w14:textId="77777777" w:rsidR="009E41C8" w:rsidRDefault="009E41C8" w:rsidP="009E41C8">
      <w:pPr>
        <w:pStyle w:val="ListParagraph"/>
        <w:numPr>
          <w:ilvl w:val="0"/>
          <w:numId w:val="7"/>
        </w:numPr>
        <w:spacing w:after="0" w:line="240" w:lineRule="auto"/>
        <w:jc w:val="both"/>
        <w:rPr>
          <w:color w:val="002060"/>
        </w:rPr>
      </w:pPr>
      <w:r>
        <w:rPr>
          <w:color w:val="002060"/>
        </w:rPr>
        <w:t>If serving on the Committee requires knowledge of University policies, successful candidates will be notified of training opportunities during the appointed year.</w:t>
      </w:r>
    </w:p>
    <w:p w14:paraId="1DDC2799" w14:textId="77777777" w:rsidR="009E41C8" w:rsidRDefault="009E41C8" w:rsidP="009E41C8">
      <w:pPr>
        <w:pStyle w:val="ListParagraph"/>
        <w:spacing w:after="0" w:line="240" w:lineRule="auto"/>
        <w:ind w:left="270"/>
        <w:jc w:val="both"/>
        <w:rPr>
          <w:color w:val="002060"/>
        </w:rPr>
      </w:pPr>
    </w:p>
    <w:p w14:paraId="21E7E6D9" w14:textId="77777777" w:rsidR="009E41C8" w:rsidRDefault="009E41C8" w:rsidP="009E41C8">
      <w:pPr>
        <w:pStyle w:val="ListParagraph"/>
        <w:spacing w:after="0" w:line="240" w:lineRule="auto"/>
        <w:ind w:left="270"/>
        <w:jc w:val="both"/>
        <w:rPr>
          <w:color w:val="002060"/>
        </w:rPr>
      </w:pPr>
    </w:p>
    <w:p w14:paraId="588FCEE3" w14:textId="77777777" w:rsidR="009E41C8" w:rsidRDefault="009E41C8" w:rsidP="009E41C8">
      <w:pPr>
        <w:spacing w:after="0" w:line="240" w:lineRule="auto"/>
        <w:jc w:val="both"/>
        <w:rPr>
          <w:color w:val="002060"/>
        </w:rPr>
      </w:pPr>
      <w:r>
        <w:rPr>
          <w:color w:val="002060"/>
        </w:rPr>
        <w:t>Updated Oct 2019</w:t>
      </w:r>
    </w:p>
    <w:p w14:paraId="2000B791" w14:textId="77777777" w:rsidR="009E41C8" w:rsidRPr="009D1659" w:rsidRDefault="009E41C8" w:rsidP="009E41C8">
      <w:pPr>
        <w:spacing w:after="0" w:line="240" w:lineRule="auto"/>
        <w:jc w:val="both"/>
        <w:rPr>
          <w:color w:val="002060"/>
        </w:rPr>
      </w:pPr>
    </w:p>
    <w:p w14:paraId="568EF06B" w14:textId="77777777" w:rsidR="009E41C8" w:rsidRPr="009D1659" w:rsidRDefault="009E41C8" w:rsidP="009E41C8">
      <w:pPr>
        <w:spacing w:after="0" w:line="240" w:lineRule="auto"/>
        <w:jc w:val="both"/>
        <w:rPr>
          <w:b/>
          <w:color w:val="002060"/>
        </w:rPr>
      </w:pPr>
      <w:r w:rsidRPr="009D1659">
        <w:rPr>
          <w:b/>
          <w:color w:val="002060"/>
        </w:rPr>
        <w:t>FAQs:</w:t>
      </w:r>
    </w:p>
    <w:p w14:paraId="44AA224C" w14:textId="77777777" w:rsidR="009E41C8" w:rsidRDefault="009E41C8" w:rsidP="009E41C8">
      <w:pPr>
        <w:spacing w:after="0" w:line="240" w:lineRule="auto"/>
        <w:jc w:val="both"/>
        <w:rPr>
          <w:color w:val="002060"/>
        </w:rPr>
      </w:pPr>
    </w:p>
    <w:p w14:paraId="4DF286E4" w14:textId="77777777" w:rsidR="009E41C8" w:rsidRDefault="009E41C8" w:rsidP="009E41C8">
      <w:pPr>
        <w:spacing w:after="0" w:line="240" w:lineRule="auto"/>
        <w:jc w:val="both"/>
        <w:rPr>
          <w:color w:val="002060"/>
        </w:rPr>
      </w:pPr>
      <w:r w:rsidRPr="0035778E">
        <w:rPr>
          <w:b/>
          <w:color w:val="002060"/>
        </w:rPr>
        <w:t>Q:</w:t>
      </w:r>
      <w:r>
        <w:rPr>
          <w:color w:val="002060"/>
        </w:rPr>
        <w:t xml:space="preserve"> How are Post-Related Memberships decided?</w:t>
      </w:r>
    </w:p>
    <w:p w14:paraId="6C2DA507" w14:textId="77777777" w:rsidR="009E41C8" w:rsidRDefault="009E41C8" w:rsidP="009E41C8">
      <w:pPr>
        <w:spacing w:after="0" w:line="240" w:lineRule="auto"/>
        <w:jc w:val="both"/>
        <w:rPr>
          <w:color w:val="002060"/>
        </w:rPr>
      </w:pPr>
      <w:r w:rsidRPr="0035778E">
        <w:rPr>
          <w:b/>
          <w:color w:val="002060"/>
        </w:rPr>
        <w:t>A:</w:t>
      </w:r>
      <w:r>
        <w:rPr>
          <w:color w:val="002060"/>
        </w:rPr>
        <w:t xml:space="preserve"> These are two of categories. Firstly, each committee requires a Secretary and this is generally a Core Admin function. The second is where a committee role or function is specifically listed in an individual’s job description.</w:t>
      </w:r>
    </w:p>
    <w:p w14:paraId="2E20F355" w14:textId="77777777" w:rsidR="009E41C8" w:rsidRDefault="009E41C8" w:rsidP="009E41C8">
      <w:pPr>
        <w:spacing w:after="0" w:line="240" w:lineRule="auto"/>
        <w:jc w:val="both"/>
        <w:rPr>
          <w:color w:val="002060"/>
        </w:rPr>
      </w:pPr>
    </w:p>
    <w:p w14:paraId="4123CC09" w14:textId="77777777" w:rsidR="009E41C8" w:rsidRDefault="009E41C8" w:rsidP="009E41C8">
      <w:pPr>
        <w:spacing w:after="0" w:line="240" w:lineRule="auto"/>
        <w:jc w:val="both"/>
        <w:rPr>
          <w:color w:val="002060"/>
        </w:rPr>
      </w:pPr>
      <w:r w:rsidRPr="009D1659">
        <w:rPr>
          <w:b/>
          <w:color w:val="002060"/>
        </w:rPr>
        <w:t>Q:</w:t>
      </w:r>
      <w:r>
        <w:rPr>
          <w:color w:val="002060"/>
        </w:rPr>
        <w:t xml:space="preserve"> Do I need to be on a contract that lasts for the duration of a term?</w:t>
      </w:r>
    </w:p>
    <w:p w14:paraId="15574C0A" w14:textId="77777777" w:rsidR="009E41C8" w:rsidRDefault="009E41C8" w:rsidP="009E41C8">
      <w:pPr>
        <w:spacing w:after="0" w:line="240" w:lineRule="auto"/>
        <w:jc w:val="both"/>
        <w:rPr>
          <w:color w:val="002060"/>
        </w:rPr>
      </w:pPr>
      <w:r w:rsidRPr="009D1659">
        <w:rPr>
          <w:b/>
          <w:color w:val="002060"/>
        </w:rPr>
        <w:t>A:</w:t>
      </w:r>
      <w:r>
        <w:rPr>
          <w:color w:val="002060"/>
        </w:rPr>
        <w:t xml:space="preserve"> No, any member of the department with a current contract of employment is eligible to apply.</w:t>
      </w:r>
    </w:p>
    <w:p w14:paraId="510CDC25" w14:textId="77777777" w:rsidR="009E41C8" w:rsidRPr="009D1659" w:rsidRDefault="009E41C8" w:rsidP="009E41C8">
      <w:pPr>
        <w:spacing w:after="0" w:line="240" w:lineRule="auto"/>
        <w:jc w:val="both"/>
        <w:rPr>
          <w:color w:val="002060"/>
        </w:rPr>
      </w:pPr>
      <w:r w:rsidRPr="009D1659">
        <w:rPr>
          <w:color w:val="002060"/>
        </w:rPr>
        <w:t xml:space="preserve"> </w:t>
      </w:r>
    </w:p>
    <w:p w14:paraId="75666057" w14:textId="77777777" w:rsidR="009E41C8" w:rsidRDefault="009E41C8" w:rsidP="009E41C8">
      <w:pPr>
        <w:spacing w:after="0" w:line="240" w:lineRule="auto"/>
        <w:jc w:val="both"/>
        <w:rPr>
          <w:color w:val="002060"/>
        </w:rPr>
      </w:pPr>
      <w:r w:rsidRPr="009D1659">
        <w:rPr>
          <w:b/>
          <w:color w:val="002060"/>
        </w:rPr>
        <w:t>Q:</w:t>
      </w:r>
      <w:r>
        <w:rPr>
          <w:color w:val="002060"/>
        </w:rPr>
        <w:t xml:space="preserve"> Do I have to serve a full term if appointed?</w:t>
      </w:r>
    </w:p>
    <w:p w14:paraId="738ACED5" w14:textId="77777777" w:rsidR="009E41C8" w:rsidRDefault="009E41C8" w:rsidP="009E41C8">
      <w:pPr>
        <w:spacing w:after="0" w:line="240" w:lineRule="auto"/>
        <w:jc w:val="both"/>
        <w:rPr>
          <w:color w:val="002060"/>
        </w:rPr>
      </w:pPr>
      <w:r w:rsidRPr="009D1659">
        <w:rPr>
          <w:b/>
          <w:color w:val="002060"/>
        </w:rPr>
        <w:t>A:</w:t>
      </w:r>
      <w:r>
        <w:rPr>
          <w:color w:val="002060"/>
        </w:rPr>
        <w:t xml:space="preserve"> No, you are free to step down from a Committee at any point during your term. The terms are a maximum as opposed to a minimum.</w:t>
      </w:r>
    </w:p>
    <w:p w14:paraId="2F2DAA81" w14:textId="77777777" w:rsidR="009E41C8" w:rsidRDefault="009E41C8" w:rsidP="009E41C8">
      <w:pPr>
        <w:spacing w:after="0" w:line="240" w:lineRule="auto"/>
        <w:jc w:val="both"/>
        <w:rPr>
          <w:color w:val="002060"/>
        </w:rPr>
      </w:pPr>
    </w:p>
    <w:p w14:paraId="05F2EAB6" w14:textId="77777777" w:rsidR="009E41C8" w:rsidRDefault="009E41C8" w:rsidP="009E41C8">
      <w:pPr>
        <w:spacing w:after="0" w:line="240" w:lineRule="auto"/>
        <w:jc w:val="both"/>
        <w:rPr>
          <w:color w:val="002060"/>
        </w:rPr>
      </w:pPr>
      <w:r w:rsidRPr="009D1659">
        <w:rPr>
          <w:b/>
          <w:color w:val="002060"/>
        </w:rPr>
        <w:t>Q:</w:t>
      </w:r>
      <w:r>
        <w:rPr>
          <w:color w:val="002060"/>
        </w:rPr>
        <w:t xml:space="preserve"> If I am not appointed, will I get priority next time?</w:t>
      </w:r>
    </w:p>
    <w:p w14:paraId="53230568" w14:textId="77777777" w:rsidR="009E41C8" w:rsidRDefault="009E41C8" w:rsidP="009E41C8">
      <w:pPr>
        <w:spacing w:after="0" w:line="240" w:lineRule="auto"/>
        <w:jc w:val="both"/>
        <w:rPr>
          <w:color w:val="002060"/>
        </w:rPr>
      </w:pPr>
      <w:r w:rsidRPr="009D1659">
        <w:rPr>
          <w:b/>
          <w:color w:val="002060"/>
        </w:rPr>
        <w:t>A:</w:t>
      </w:r>
      <w:r>
        <w:rPr>
          <w:color w:val="002060"/>
        </w:rPr>
        <w:t xml:space="preserve"> No, committee appointments are made on the application submitted to the panel during that particular opening.</w:t>
      </w:r>
    </w:p>
    <w:p w14:paraId="019356F4" w14:textId="77777777" w:rsidR="009E41C8" w:rsidRDefault="009E41C8" w:rsidP="009E41C8">
      <w:pPr>
        <w:spacing w:after="0" w:line="240" w:lineRule="auto"/>
        <w:jc w:val="both"/>
        <w:rPr>
          <w:color w:val="002060"/>
        </w:rPr>
      </w:pPr>
    </w:p>
    <w:p w14:paraId="0C7B7EE6" w14:textId="77777777" w:rsidR="009E41C8" w:rsidRDefault="009E41C8" w:rsidP="009E41C8">
      <w:pPr>
        <w:spacing w:after="0" w:line="240" w:lineRule="auto"/>
        <w:jc w:val="both"/>
        <w:rPr>
          <w:color w:val="002060"/>
        </w:rPr>
      </w:pPr>
      <w:r w:rsidRPr="0035778E">
        <w:rPr>
          <w:b/>
          <w:color w:val="002060"/>
        </w:rPr>
        <w:t>Q:</w:t>
      </w:r>
      <w:r>
        <w:rPr>
          <w:color w:val="002060"/>
        </w:rPr>
        <w:t xml:space="preserve"> If a vacancy arises throughout the year, will that post be advertised?</w:t>
      </w:r>
    </w:p>
    <w:p w14:paraId="78BFF021" w14:textId="77777777" w:rsidR="009E41C8" w:rsidRDefault="009E41C8" w:rsidP="009E41C8">
      <w:pPr>
        <w:spacing w:after="0" w:line="240" w:lineRule="auto"/>
        <w:jc w:val="both"/>
        <w:rPr>
          <w:color w:val="002060"/>
        </w:rPr>
      </w:pPr>
      <w:r w:rsidRPr="0035778E">
        <w:rPr>
          <w:b/>
          <w:color w:val="002060"/>
        </w:rPr>
        <w:t>A:</w:t>
      </w:r>
      <w:r>
        <w:rPr>
          <w:color w:val="002060"/>
        </w:rPr>
        <w:t xml:space="preserve"> The vacancy will not be advertised until the next round of annual applications. In exceptional circumstances, the Head of Department may use SMG Chair’s action to appoint a member of the committee for a maximum of 12 months.</w:t>
      </w:r>
    </w:p>
    <w:p w14:paraId="766C1EA1" w14:textId="77777777" w:rsidR="009E41C8" w:rsidRDefault="009E41C8" w:rsidP="009E41C8">
      <w:pPr>
        <w:spacing w:after="0" w:line="240" w:lineRule="auto"/>
        <w:jc w:val="both"/>
        <w:rPr>
          <w:color w:val="002060"/>
        </w:rPr>
      </w:pPr>
    </w:p>
    <w:p w14:paraId="2CDFF9A8" w14:textId="77777777" w:rsidR="009E41C8" w:rsidRDefault="009E41C8" w:rsidP="009E41C8">
      <w:pPr>
        <w:spacing w:after="0" w:line="240" w:lineRule="auto"/>
        <w:jc w:val="both"/>
        <w:rPr>
          <w:color w:val="002060"/>
        </w:rPr>
      </w:pPr>
      <w:r w:rsidRPr="0035778E">
        <w:rPr>
          <w:b/>
          <w:color w:val="002060"/>
        </w:rPr>
        <w:t>Q:</w:t>
      </w:r>
      <w:r>
        <w:rPr>
          <w:color w:val="002060"/>
        </w:rPr>
        <w:t xml:space="preserve"> Will committees be expanded to include more people?</w:t>
      </w:r>
    </w:p>
    <w:p w14:paraId="27795C8D" w14:textId="77777777" w:rsidR="009E41C8" w:rsidRDefault="009E41C8" w:rsidP="009E41C8">
      <w:pPr>
        <w:spacing w:after="0" w:line="240" w:lineRule="auto"/>
        <w:jc w:val="both"/>
        <w:rPr>
          <w:color w:val="002060"/>
        </w:rPr>
      </w:pPr>
      <w:r w:rsidRPr="0035778E">
        <w:rPr>
          <w:b/>
          <w:color w:val="002060"/>
        </w:rPr>
        <w:t>A:</w:t>
      </w:r>
      <w:r>
        <w:rPr>
          <w:color w:val="002060"/>
        </w:rPr>
        <w:t xml:space="preserve"> No, committees will not be expanded and membership numbers are limited to the current number. Posts will be advertised on a rolling basis once terms have expired.</w:t>
      </w:r>
    </w:p>
    <w:p w14:paraId="6A7A525B" w14:textId="77777777" w:rsidR="0086596A" w:rsidRPr="0086596A" w:rsidRDefault="0086596A" w:rsidP="0086596A">
      <w:pPr>
        <w:spacing w:after="0" w:line="240" w:lineRule="auto"/>
        <w:rPr>
          <w:b/>
          <w:color w:val="244061" w:themeColor="accent1" w:themeShade="80"/>
          <w:sz w:val="36"/>
          <w:szCs w:val="36"/>
        </w:rPr>
      </w:pPr>
    </w:p>
    <w:sectPr w:rsidR="0086596A" w:rsidRPr="0086596A" w:rsidSect="00BB5374">
      <w:headerReference w:type="default" r:id="rId11"/>
      <w:footerReference w:type="default" r:id="rId12"/>
      <w:pgSz w:w="11906" w:h="16838"/>
      <w:pgMar w:top="12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4EBE" w14:textId="77777777" w:rsidR="00450F95" w:rsidRDefault="00450F95" w:rsidP="00B40FF2">
      <w:pPr>
        <w:spacing w:after="0" w:line="240" w:lineRule="auto"/>
      </w:pPr>
      <w:r>
        <w:separator/>
      </w:r>
    </w:p>
  </w:endnote>
  <w:endnote w:type="continuationSeparator" w:id="0">
    <w:p w14:paraId="6758B7C1" w14:textId="77777777" w:rsidR="00450F95" w:rsidRDefault="00450F95" w:rsidP="00B4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2B4E" w14:textId="77777777" w:rsidR="00541E55" w:rsidRDefault="00541E55">
    <w:pPr>
      <w:pStyle w:val="Footer"/>
    </w:pPr>
    <w:r>
      <w:rPr>
        <w:noProof/>
      </w:rPr>
      <mc:AlternateContent>
        <mc:Choice Requires="wps">
          <w:drawing>
            <wp:anchor distT="0" distB="0" distL="114300" distR="114300" simplePos="0" relativeHeight="251659264" behindDoc="0" locked="0" layoutInCell="1" allowOverlap="1" wp14:anchorId="3FA1CD5E" wp14:editId="3D5074D4">
              <wp:simplePos x="0" y="0"/>
              <wp:positionH relativeFrom="column">
                <wp:posOffset>4257675</wp:posOffset>
              </wp:positionH>
              <wp:positionV relativeFrom="paragraph">
                <wp:posOffset>421005</wp:posOffset>
              </wp:positionV>
              <wp:extent cx="2038350" cy="352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0383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EAF26" w14:textId="77777777" w:rsidR="00541E55" w:rsidRPr="00541E55" w:rsidRDefault="00BB5374">
                          <w:pPr>
                            <w:rPr>
                              <w:color w:val="365F91" w:themeColor="accent1" w:themeShade="BF"/>
                              <w:sz w:val="16"/>
                              <w:szCs w:val="16"/>
                            </w:rPr>
                          </w:pPr>
                          <w:r>
                            <w:rPr>
                              <w:color w:val="365F91" w:themeColor="accent1" w:themeShade="BF"/>
                              <w:sz w:val="16"/>
                              <w:szCs w:val="16"/>
                            </w:rPr>
                            <w:t xml:space="preserve">Versioin1 </w:t>
                          </w:r>
                          <w:r w:rsidR="0086596A">
                            <w:rPr>
                              <w:color w:val="365F91" w:themeColor="accent1" w:themeShade="BF"/>
                              <w:sz w:val="16"/>
                              <w:szCs w:val="16"/>
                            </w:rPr>
                            <w:t>Dec</w:t>
                          </w:r>
                          <w:r>
                            <w:rPr>
                              <w:color w:val="365F91" w:themeColor="accent1" w:themeShade="BF"/>
                              <w:sz w:val="16"/>
                              <w:szCs w:val="16"/>
                            </w:rPr>
                            <w:t>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A1CD5E" id="_x0000_t202" coordsize="21600,21600" o:spt="202" path="m,l,21600r21600,l21600,xe">
              <v:stroke joinstyle="miter"/>
              <v:path gradientshapeok="t" o:connecttype="rect"/>
            </v:shapetype>
            <v:shape id="Text Box 3" o:spid="_x0000_s1026" type="#_x0000_t202" style="position:absolute;margin-left:335.25pt;margin-top:33.15pt;width:160.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" fillcolor="white [3201]" stroked="f" strokeweight=".5pt">
              <v:textbox>
                <w:txbxContent>
                  <w:p w14:paraId="529EAF26" w14:textId="77777777" w:rsidR="00541E55" w:rsidRPr="00541E55" w:rsidRDefault="00BB5374">
                    <w:pPr>
                      <w:rPr>
                        <w:color w:val="365F91" w:themeColor="accent1" w:themeShade="BF"/>
                        <w:sz w:val="16"/>
                        <w:szCs w:val="16"/>
                      </w:rPr>
                    </w:pPr>
                    <w:r>
                      <w:rPr>
                        <w:color w:val="365F91" w:themeColor="accent1" w:themeShade="BF"/>
                        <w:sz w:val="16"/>
                        <w:szCs w:val="16"/>
                      </w:rPr>
                      <w:t xml:space="preserve">Versioin1 </w:t>
                    </w:r>
                    <w:r w:rsidR="0086596A">
                      <w:rPr>
                        <w:color w:val="365F91" w:themeColor="accent1" w:themeShade="BF"/>
                        <w:sz w:val="16"/>
                        <w:szCs w:val="16"/>
                      </w:rPr>
                      <w:t>Dec</w:t>
                    </w:r>
                    <w:r>
                      <w:rPr>
                        <w:color w:val="365F91" w:themeColor="accent1" w:themeShade="BF"/>
                        <w:sz w:val="16"/>
                        <w:szCs w:val="16"/>
                      </w:rPr>
                      <w:t>2014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4CEE" w14:textId="77777777" w:rsidR="00450F95" w:rsidRDefault="00450F95" w:rsidP="00B40FF2">
      <w:pPr>
        <w:spacing w:after="0" w:line="240" w:lineRule="auto"/>
      </w:pPr>
      <w:r>
        <w:separator/>
      </w:r>
    </w:p>
  </w:footnote>
  <w:footnote w:type="continuationSeparator" w:id="0">
    <w:p w14:paraId="50DB8885" w14:textId="77777777" w:rsidR="00450F95" w:rsidRDefault="00450F95" w:rsidP="00B4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9C8F" w14:textId="0D364B5D" w:rsidR="00BB5374" w:rsidRPr="0086596A" w:rsidRDefault="0086596A" w:rsidP="0086596A">
    <w:pPr>
      <w:spacing w:after="0" w:line="240" w:lineRule="auto"/>
      <w:rPr>
        <w:b/>
        <w:color w:val="244061" w:themeColor="accent1" w:themeShade="80"/>
        <w:sz w:val="28"/>
        <w:szCs w:val="40"/>
      </w:rPr>
    </w:pPr>
    <w:r>
      <w:rPr>
        <w:noProof/>
      </w:rPr>
      <w:drawing>
        <wp:inline distT="0" distB="0" distL="0" distR="0" wp14:anchorId="09FB991F" wp14:editId="142DE473">
          <wp:extent cx="3076575" cy="7673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CN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6575" cy="767351"/>
                  </a:xfrm>
                  <a:prstGeom prst="rect">
                    <a:avLst/>
                  </a:prstGeom>
                </pic:spPr>
              </pic:pic>
            </a:graphicData>
          </a:graphic>
        </wp:inline>
      </w:drawing>
    </w:r>
    <w:r>
      <w:rPr>
        <w:b/>
        <w:color w:val="244061" w:themeColor="accent1" w:themeShade="80"/>
        <w:sz w:val="28"/>
        <w:szCs w:val="40"/>
      </w:rPr>
      <w:t xml:space="preserve">                                                     </w:t>
    </w:r>
    <w:r w:rsidR="00BB5374" w:rsidRPr="0086596A">
      <w:rPr>
        <w:b/>
        <w:color w:val="244061" w:themeColor="accent1" w:themeShade="80"/>
        <w:sz w:val="28"/>
        <w:szCs w:val="40"/>
      </w:rPr>
      <w:t>AT</w:t>
    </w:r>
    <w:r w:rsidR="00CE76B4">
      <w:rPr>
        <w:b/>
        <w:color w:val="244061" w:themeColor="accent1" w:themeShade="80"/>
        <w:sz w:val="28"/>
        <w:szCs w:val="40"/>
      </w:rPr>
      <w:t>801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82077"/>
    <w:multiLevelType w:val="hybridMultilevel"/>
    <w:tmpl w:val="8542A36A"/>
    <w:lvl w:ilvl="0" w:tplc="3DECD0A2">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1" w15:restartNumberingAfterBreak="0">
    <w:nsid w:val="2D6702AE"/>
    <w:multiLevelType w:val="hybridMultilevel"/>
    <w:tmpl w:val="7DD4AF8E"/>
    <w:lvl w:ilvl="0" w:tplc="9F82C7A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22CF8"/>
    <w:multiLevelType w:val="hybridMultilevel"/>
    <w:tmpl w:val="BEAEB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65673"/>
    <w:multiLevelType w:val="hybridMultilevel"/>
    <w:tmpl w:val="CCC8D1C2"/>
    <w:lvl w:ilvl="0" w:tplc="D4B4AC70">
      <w:numFmt w:val="bullet"/>
      <w:lvlText w:val="-"/>
      <w:lvlJc w:val="left"/>
      <w:pPr>
        <w:ind w:left="630" w:hanging="360"/>
      </w:pPr>
      <w:rPr>
        <w:rFonts w:ascii="Calibri" w:eastAsiaTheme="minorEastAsia" w:hAnsi="Calibri" w:cstheme="minorBidi"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4831448F"/>
    <w:multiLevelType w:val="hybridMultilevel"/>
    <w:tmpl w:val="B188565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64B28"/>
    <w:multiLevelType w:val="hybridMultilevel"/>
    <w:tmpl w:val="F5BE19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8B717D"/>
    <w:multiLevelType w:val="hybridMultilevel"/>
    <w:tmpl w:val="5156BBEC"/>
    <w:lvl w:ilvl="0" w:tplc="2328F86C">
      <w:start w:val="1"/>
      <w:numFmt w:val="bullet"/>
      <w:lvlText w:val=""/>
      <w:lvlJc w:val="left"/>
      <w:pPr>
        <w:ind w:left="108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A3"/>
    <w:rsid w:val="00001233"/>
    <w:rsid w:val="000960C8"/>
    <w:rsid w:val="000D0C79"/>
    <w:rsid w:val="000D73D0"/>
    <w:rsid w:val="00114D24"/>
    <w:rsid w:val="0013142F"/>
    <w:rsid w:val="001A65F9"/>
    <w:rsid w:val="001D0130"/>
    <w:rsid w:val="001D09C5"/>
    <w:rsid w:val="00200E10"/>
    <w:rsid w:val="0021448E"/>
    <w:rsid w:val="002412D8"/>
    <w:rsid w:val="00251AB6"/>
    <w:rsid w:val="00326825"/>
    <w:rsid w:val="003B59FB"/>
    <w:rsid w:val="003E7C0C"/>
    <w:rsid w:val="00407519"/>
    <w:rsid w:val="00434EFB"/>
    <w:rsid w:val="00450F95"/>
    <w:rsid w:val="00502B10"/>
    <w:rsid w:val="00535EA3"/>
    <w:rsid w:val="00541E55"/>
    <w:rsid w:val="00566F3B"/>
    <w:rsid w:val="00574A64"/>
    <w:rsid w:val="00576D03"/>
    <w:rsid w:val="005A7A0E"/>
    <w:rsid w:val="005D08E7"/>
    <w:rsid w:val="00637070"/>
    <w:rsid w:val="0068597D"/>
    <w:rsid w:val="00840BDA"/>
    <w:rsid w:val="00843640"/>
    <w:rsid w:val="008653A0"/>
    <w:rsid w:val="0086596A"/>
    <w:rsid w:val="00887F6D"/>
    <w:rsid w:val="008C4989"/>
    <w:rsid w:val="00934753"/>
    <w:rsid w:val="009A02EA"/>
    <w:rsid w:val="009E41C8"/>
    <w:rsid w:val="00A309F9"/>
    <w:rsid w:val="00A466B9"/>
    <w:rsid w:val="00A64521"/>
    <w:rsid w:val="00AA5AB8"/>
    <w:rsid w:val="00AC1B5B"/>
    <w:rsid w:val="00B11196"/>
    <w:rsid w:val="00B40FF2"/>
    <w:rsid w:val="00B83321"/>
    <w:rsid w:val="00BB5374"/>
    <w:rsid w:val="00C263F5"/>
    <w:rsid w:val="00C27D7C"/>
    <w:rsid w:val="00CE5DF7"/>
    <w:rsid w:val="00CE76B4"/>
    <w:rsid w:val="00D1205E"/>
    <w:rsid w:val="00D17A88"/>
    <w:rsid w:val="00D215CB"/>
    <w:rsid w:val="00D411F7"/>
    <w:rsid w:val="00D53C80"/>
    <w:rsid w:val="00D74E08"/>
    <w:rsid w:val="00E026A9"/>
    <w:rsid w:val="00E36056"/>
    <w:rsid w:val="00E53F4D"/>
    <w:rsid w:val="00EC030F"/>
    <w:rsid w:val="00EE44B4"/>
    <w:rsid w:val="00EE4B1C"/>
    <w:rsid w:val="00F27BC8"/>
    <w:rsid w:val="00F914AC"/>
    <w:rsid w:val="00FA2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FA3E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EA3"/>
    <w:pPr>
      <w:ind w:left="720"/>
      <w:contextualSpacing/>
    </w:pPr>
  </w:style>
  <w:style w:type="paragraph" w:styleId="Header">
    <w:name w:val="header"/>
    <w:basedOn w:val="Normal"/>
    <w:link w:val="HeaderChar"/>
    <w:uiPriority w:val="99"/>
    <w:unhideWhenUsed/>
    <w:rsid w:val="00B40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FF2"/>
  </w:style>
  <w:style w:type="paragraph" w:styleId="Footer">
    <w:name w:val="footer"/>
    <w:basedOn w:val="Normal"/>
    <w:link w:val="FooterChar"/>
    <w:uiPriority w:val="99"/>
    <w:unhideWhenUsed/>
    <w:rsid w:val="00B40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FF2"/>
  </w:style>
  <w:style w:type="paragraph" w:styleId="BalloonText">
    <w:name w:val="Balloon Text"/>
    <w:basedOn w:val="Normal"/>
    <w:link w:val="BalloonTextChar"/>
    <w:uiPriority w:val="99"/>
    <w:semiHidden/>
    <w:unhideWhenUsed/>
    <w:rsid w:val="0057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D03"/>
    <w:rPr>
      <w:rFonts w:ascii="Tahoma" w:hAnsi="Tahoma" w:cs="Tahoma"/>
      <w:sz w:val="16"/>
      <w:szCs w:val="16"/>
    </w:rPr>
  </w:style>
  <w:style w:type="character" w:styleId="Hyperlink">
    <w:name w:val="Hyperlink"/>
    <w:basedOn w:val="DefaultParagraphFont"/>
    <w:uiPriority w:val="99"/>
    <w:unhideWhenUsed/>
    <w:rsid w:val="00EE44B4"/>
    <w:rPr>
      <w:color w:val="0000FF" w:themeColor="hyperlink"/>
      <w:u w:val="single"/>
    </w:rPr>
  </w:style>
  <w:style w:type="table" w:styleId="TableGrid">
    <w:name w:val="Table Grid"/>
    <w:basedOn w:val="TableNormal"/>
    <w:uiPriority w:val="59"/>
    <w:rsid w:val="00541E5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5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96A"/>
    <w:rPr>
      <w:sz w:val="20"/>
      <w:szCs w:val="20"/>
    </w:rPr>
  </w:style>
  <w:style w:type="character" w:styleId="FootnoteReference">
    <w:name w:val="footnote reference"/>
    <w:basedOn w:val="DefaultParagraphFont"/>
    <w:uiPriority w:val="99"/>
    <w:semiHidden/>
    <w:unhideWhenUsed/>
    <w:rsid w:val="0086596A"/>
    <w:rPr>
      <w:vertAlign w:val="superscript"/>
    </w:rPr>
  </w:style>
  <w:style w:type="paragraph" w:styleId="EndnoteText">
    <w:name w:val="endnote text"/>
    <w:basedOn w:val="Normal"/>
    <w:link w:val="EndnoteTextChar"/>
    <w:uiPriority w:val="99"/>
    <w:semiHidden/>
    <w:unhideWhenUsed/>
    <w:rsid w:val="008659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596A"/>
    <w:rPr>
      <w:sz w:val="20"/>
      <w:szCs w:val="20"/>
    </w:rPr>
  </w:style>
  <w:style w:type="character" w:styleId="EndnoteReference">
    <w:name w:val="endnote reference"/>
    <w:basedOn w:val="DefaultParagraphFont"/>
    <w:uiPriority w:val="99"/>
    <w:semiHidden/>
    <w:unhideWhenUsed/>
    <w:rsid w:val="0086596A"/>
    <w:rPr>
      <w:vertAlign w:val="superscript"/>
    </w:rPr>
  </w:style>
  <w:style w:type="character" w:styleId="CommentReference">
    <w:name w:val="annotation reference"/>
    <w:basedOn w:val="DefaultParagraphFont"/>
    <w:uiPriority w:val="99"/>
    <w:semiHidden/>
    <w:unhideWhenUsed/>
    <w:rsid w:val="000D0C79"/>
    <w:rPr>
      <w:sz w:val="16"/>
      <w:szCs w:val="16"/>
    </w:rPr>
  </w:style>
  <w:style w:type="paragraph" w:styleId="CommentText">
    <w:name w:val="annotation text"/>
    <w:basedOn w:val="Normal"/>
    <w:link w:val="CommentTextChar"/>
    <w:uiPriority w:val="99"/>
    <w:semiHidden/>
    <w:unhideWhenUsed/>
    <w:rsid w:val="000D0C79"/>
    <w:pPr>
      <w:spacing w:line="240" w:lineRule="auto"/>
    </w:pPr>
    <w:rPr>
      <w:sz w:val="20"/>
      <w:szCs w:val="20"/>
    </w:rPr>
  </w:style>
  <w:style w:type="character" w:customStyle="1" w:styleId="CommentTextChar">
    <w:name w:val="Comment Text Char"/>
    <w:basedOn w:val="DefaultParagraphFont"/>
    <w:link w:val="CommentText"/>
    <w:uiPriority w:val="99"/>
    <w:semiHidden/>
    <w:rsid w:val="000D0C79"/>
    <w:rPr>
      <w:sz w:val="20"/>
      <w:szCs w:val="20"/>
    </w:rPr>
  </w:style>
  <w:style w:type="paragraph" w:styleId="CommentSubject">
    <w:name w:val="annotation subject"/>
    <w:basedOn w:val="CommentText"/>
    <w:next w:val="CommentText"/>
    <w:link w:val="CommentSubjectChar"/>
    <w:uiPriority w:val="99"/>
    <w:semiHidden/>
    <w:unhideWhenUsed/>
    <w:rsid w:val="000D0C79"/>
    <w:rPr>
      <w:b/>
      <w:bCs/>
    </w:rPr>
  </w:style>
  <w:style w:type="character" w:customStyle="1" w:styleId="CommentSubjectChar">
    <w:name w:val="Comment Subject Char"/>
    <w:basedOn w:val="CommentTextChar"/>
    <w:link w:val="CommentSubject"/>
    <w:uiPriority w:val="99"/>
    <w:semiHidden/>
    <w:rsid w:val="000D0C79"/>
    <w:rPr>
      <w:b/>
      <w:bCs/>
      <w:sz w:val="20"/>
      <w:szCs w:val="20"/>
    </w:rPr>
  </w:style>
  <w:style w:type="character" w:styleId="FollowedHyperlink">
    <w:name w:val="FollowedHyperlink"/>
    <w:basedOn w:val="DefaultParagraphFont"/>
    <w:uiPriority w:val="99"/>
    <w:semiHidden/>
    <w:unhideWhenUsed/>
    <w:rsid w:val="000D73D0"/>
    <w:rPr>
      <w:color w:val="800080" w:themeColor="followedHyperlink"/>
      <w:u w:val="single"/>
    </w:rPr>
  </w:style>
  <w:style w:type="character" w:styleId="UnresolvedMention">
    <w:name w:val="Unresolved Mention"/>
    <w:basedOn w:val="DefaultParagraphFont"/>
    <w:uiPriority w:val="99"/>
    <w:semiHidden/>
    <w:unhideWhenUsed/>
    <w:rsid w:val="003B5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37147">
      <w:bodyDiv w:val="1"/>
      <w:marLeft w:val="0"/>
      <w:marRight w:val="0"/>
      <w:marTop w:val="0"/>
      <w:marBottom w:val="0"/>
      <w:divBdr>
        <w:top w:val="none" w:sz="0" w:space="0" w:color="auto"/>
        <w:left w:val="none" w:sz="0" w:space="0" w:color="auto"/>
        <w:bottom w:val="none" w:sz="0" w:space="0" w:color="auto"/>
        <w:right w:val="none" w:sz="0" w:space="0" w:color="auto"/>
      </w:divBdr>
    </w:div>
    <w:div w:id="939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dcn.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ndcn.ox.ac.uk" TargetMode="External"/><Relationship Id="rId4" Type="http://schemas.openxmlformats.org/officeDocument/2006/relationships/settings" Target="settings.xml"/><Relationship Id="rId9" Type="http://schemas.openxmlformats.org/officeDocument/2006/relationships/hyperlink" Target="mailto:hr@ndcn.ox.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A29165-72AA-4D49-917A-0D5A903D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Halford</dc:creator>
  <cp:lastModifiedBy>James Lee</cp:lastModifiedBy>
  <cp:revision>3</cp:revision>
  <cp:lastPrinted>2017-03-02T08:49:00Z</cp:lastPrinted>
  <dcterms:created xsi:type="dcterms:W3CDTF">2024-02-07T15:19:00Z</dcterms:created>
  <dcterms:modified xsi:type="dcterms:W3CDTF">2024-02-07T15:19:00Z</dcterms:modified>
</cp:coreProperties>
</file>