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804"/>
      </w:tblGrid>
      <w:tr w:rsidR="00EC493F" w:rsidRPr="00007242" w:rsidTr="00FE180E">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Job title</w:t>
            </w:r>
          </w:p>
        </w:tc>
        <w:tc>
          <w:tcPr>
            <w:tcW w:w="6804" w:type="dxa"/>
            <w:tcBorders>
              <w:right w:val="nil"/>
            </w:tcBorders>
            <w:vAlign w:val="center"/>
          </w:tcPr>
          <w:p w:rsidR="00EC493F" w:rsidRPr="00D02A8B" w:rsidRDefault="00EC493F" w:rsidP="009E1646">
            <w:pPr>
              <w:pStyle w:val="Tabletext"/>
              <w:jc w:val="left"/>
              <w:rPr>
                <w:b w:val="0"/>
                <w:szCs w:val="22"/>
              </w:rPr>
            </w:pPr>
          </w:p>
        </w:tc>
      </w:tr>
      <w:tr w:rsidR="00EC493F" w:rsidRPr="00007242" w:rsidTr="00FE180E">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Division</w:t>
            </w:r>
          </w:p>
        </w:tc>
        <w:tc>
          <w:tcPr>
            <w:tcW w:w="6804" w:type="dxa"/>
            <w:tcBorders>
              <w:right w:val="nil"/>
            </w:tcBorders>
            <w:vAlign w:val="center"/>
          </w:tcPr>
          <w:p w:rsidR="00EC493F" w:rsidRPr="00D02A8B" w:rsidRDefault="00EC493F" w:rsidP="009E1646">
            <w:pPr>
              <w:pStyle w:val="Tabletext"/>
              <w:jc w:val="left"/>
              <w:rPr>
                <w:b w:val="0"/>
                <w:szCs w:val="22"/>
              </w:rPr>
            </w:pPr>
            <w:r>
              <w:rPr>
                <w:b w:val="0"/>
                <w:szCs w:val="22"/>
              </w:rPr>
              <w:t>Medical Sciences</w:t>
            </w:r>
            <w:r w:rsidR="00B90636">
              <w:rPr>
                <w:b w:val="0"/>
                <w:szCs w:val="22"/>
              </w:rPr>
              <w:t xml:space="preserve"> Division </w:t>
            </w:r>
          </w:p>
        </w:tc>
      </w:tr>
      <w:tr w:rsidR="00EC493F" w:rsidRPr="00007242" w:rsidTr="00FE180E">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 xml:space="preserve">Department </w:t>
            </w:r>
          </w:p>
        </w:tc>
        <w:tc>
          <w:tcPr>
            <w:tcW w:w="6804" w:type="dxa"/>
            <w:tcBorders>
              <w:right w:val="nil"/>
            </w:tcBorders>
            <w:vAlign w:val="center"/>
          </w:tcPr>
          <w:p w:rsidR="00EC493F" w:rsidRPr="00D02A8B" w:rsidRDefault="00EC493F" w:rsidP="009E1646">
            <w:pPr>
              <w:pStyle w:val="Tabletext"/>
              <w:jc w:val="left"/>
              <w:rPr>
                <w:b w:val="0"/>
                <w:szCs w:val="22"/>
                <w:highlight w:val="yellow"/>
              </w:rPr>
            </w:pPr>
            <w:r>
              <w:rPr>
                <w:b w:val="0"/>
                <w:szCs w:val="22"/>
                <w:highlight w:val="yellow"/>
              </w:rPr>
              <w:t>Nuffield Department of Clinical Neurosciences</w:t>
            </w:r>
            <w:r w:rsidR="00B90636">
              <w:rPr>
                <w:b w:val="0"/>
                <w:szCs w:val="22"/>
                <w:highlight w:val="yellow"/>
              </w:rPr>
              <w:t xml:space="preserve"> (NDCN)</w:t>
            </w:r>
          </w:p>
        </w:tc>
      </w:tr>
      <w:tr w:rsidR="00EC493F" w:rsidRPr="00007242" w:rsidTr="00FE180E">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Location</w:t>
            </w:r>
          </w:p>
        </w:tc>
        <w:tc>
          <w:tcPr>
            <w:tcW w:w="6804" w:type="dxa"/>
            <w:tcBorders>
              <w:right w:val="nil"/>
            </w:tcBorders>
            <w:vAlign w:val="center"/>
          </w:tcPr>
          <w:p w:rsidR="00EC493F" w:rsidRPr="00D02A8B" w:rsidRDefault="00EC493F" w:rsidP="009E1646">
            <w:pPr>
              <w:pStyle w:val="Tabletext"/>
              <w:jc w:val="left"/>
              <w:rPr>
                <w:b w:val="0"/>
                <w:szCs w:val="22"/>
              </w:rPr>
            </w:pPr>
            <w:r>
              <w:rPr>
                <w:b w:val="0"/>
                <w:szCs w:val="22"/>
              </w:rPr>
              <w:t>John Radcliffe Hospital, Oxford, OX3 9DU</w:t>
            </w:r>
          </w:p>
        </w:tc>
      </w:tr>
      <w:tr w:rsidR="00EC493F" w:rsidRPr="00007242" w:rsidTr="00FE180E">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Grade and salary</w:t>
            </w:r>
          </w:p>
        </w:tc>
        <w:tc>
          <w:tcPr>
            <w:tcW w:w="6804" w:type="dxa"/>
            <w:tcBorders>
              <w:right w:val="nil"/>
            </w:tcBorders>
            <w:vAlign w:val="center"/>
          </w:tcPr>
          <w:p w:rsidR="00EC493F" w:rsidRPr="00D02A8B" w:rsidRDefault="00EC493F" w:rsidP="009E1646">
            <w:pPr>
              <w:pStyle w:val="Tabletext"/>
              <w:jc w:val="left"/>
              <w:rPr>
                <w:b w:val="0"/>
                <w:szCs w:val="22"/>
              </w:rPr>
            </w:pPr>
            <w:r w:rsidRPr="00C100D4">
              <w:rPr>
                <w:b w:val="0"/>
                <w:szCs w:val="22"/>
              </w:rPr>
              <w:t xml:space="preserve">Grade </w:t>
            </w:r>
            <w:r w:rsidRPr="00D02A8B">
              <w:rPr>
                <w:b w:val="0"/>
                <w:szCs w:val="22"/>
                <w:highlight w:val="yellow"/>
              </w:rPr>
              <w:t xml:space="preserve">X: £-£ </w:t>
            </w:r>
            <w:r w:rsidRPr="00C100D4">
              <w:rPr>
                <w:b w:val="0"/>
                <w:szCs w:val="22"/>
              </w:rPr>
              <w:t>per annum</w:t>
            </w:r>
          </w:p>
        </w:tc>
      </w:tr>
      <w:tr w:rsidR="00EC493F" w:rsidRPr="00007242" w:rsidTr="00FE180E">
        <w:trPr>
          <w:trHeight w:val="521"/>
        </w:trPr>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Hours</w:t>
            </w:r>
          </w:p>
        </w:tc>
        <w:tc>
          <w:tcPr>
            <w:tcW w:w="6804" w:type="dxa"/>
            <w:tcBorders>
              <w:right w:val="nil"/>
            </w:tcBorders>
            <w:vAlign w:val="center"/>
          </w:tcPr>
          <w:p w:rsidR="00EC493F" w:rsidRPr="00C100D4" w:rsidRDefault="00EC493F" w:rsidP="009E1646">
            <w:pPr>
              <w:pStyle w:val="Tabletext"/>
              <w:spacing w:before="0" w:after="0"/>
              <w:jc w:val="left"/>
              <w:rPr>
                <w:b w:val="0"/>
                <w:i/>
                <w:szCs w:val="22"/>
                <w:highlight w:val="yellow"/>
              </w:rPr>
            </w:pPr>
            <w:r>
              <w:rPr>
                <w:b w:val="0"/>
                <w:i/>
                <w:szCs w:val="22"/>
                <w:highlight w:val="yellow"/>
              </w:rPr>
              <w:t>Delete as applicable:</w:t>
            </w:r>
          </w:p>
          <w:p w:rsidR="00EC493F" w:rsidRPr="00A74521" w:rsidRDefault="00EC493F" w:rsidP="009E1646">
            <w:pPr>
              <w:pStyle w:val="Tabletext"/>
              <w:spacing w:before="0" w:after="0"/>
              <w:jc w:val="left"/>
              <w:rPr>
                <w:b w:val="0"/>
                <w:i/>
                <w:sz w:val="21"/>
                <w:szCs w:val="21"/>
                <w:highlight w:val="yellow"/>
              </w:rPr>
            </w:pPr>
            <w:r w:rsidRPr="00C100D4">
              <w:rPr>
                <w:b w:val="0"/>
                <w:szCs w:val="22"/>
              </w:rPr>
              <w:t>Full time</w:t>
            </w:r>
            <w:r>
              <w:rPr>
                <w:b w:val="0"/>
                <w:szCs w:val="22"/>
              </w:rPr>
              <w:t xml:space="preserve"> </w:t>
            </w:r>
            <w:r w:rsidRPr="00C100D4">
              <w:rPr>
                <w:b w:val="0"/>
                <w:szCs w:val="22"/>
              </w:rPr>
              <w:t>Part time (</w:t>
            </w:r>
            <w:r w:rsidRPr="00C100D4">
              <w:rPr>
                <w:b w:val="0"/>
                <w:szCs w:val="22"/>
                <w:highlight w:val="yellow"/>
              </w:rPr>
              <w:t>x</w:t>
            </w:r>
            <w:r w:rsidRPr="00C100D4">
              <w:rPr>
                <w:b w:val="0"/>
                <w:szCs w:val="22"/>
              </w:rPr>
              <w:t xml:space="preserve"> hours / </w:t>
            </w:r>
            <w:r w:rsidRPr="00C100D4">
              <w:rPr>
                <w:b w:val="0"/>
                <w:szCs w:val="22"/>
                <w:highlight w:val="yellow"/>
              </w:rPr>
              <w:t>%</w:t>
            </w:r>
            <w:r>
              <w:rPr>
                <w:b w:val="0"/>
                <w:szCs w:val="22"/>
              </w:rPr>
              <w:t xml:space="preserve">FTE) / </w:t>
            </w:r>
            <w:r w:rsidRPr="00C100D4">
              <w:rPr>
                <w:b w:val="0"/>
                <w:szCs w:val="22"/>
              </w:rPr>
              <w:t>V</w:t>
            </w:r>
            <w:r>
              <w:rPr>
                <w:b w:val="0"/>
                <w:szCs w:val="22"/>
              </w:rPr>
              <w:t>ariable hours</w:t>
            </w:r>
          </w:p>
        </w:tc>
      </w:tr>
      <w:tr w:rsidR="00EC493F" w:rsidRPr="00007242" w:rsidTr="00FE180E">
        <w:trPr>
          <w:trHeight w:val="1124"/>
        </w:trPr>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Contract type</w:t>
            </w:r>
          </w:p>
        </w:tc>
        <w:tc>
          <w:tcPr>
            <w:tcW w:w="6804" w:type="dxa"/>
            <w:tcBorders>
              <w:right w:val="nil"/>
            </w:tcBorders>
            <w:vAlign w:val="center"/>
          </w:tcPr>
          <w:p w:rsidR="00EC493F" w:rsidRPr="00D02A8B" w:rsidRDefault="00EC493F" w:rsidP="009E1646">
            <w:pPr>
              <w:pStyle w:val="Tabletext"/>
              <w:spacing w:after="0"/>
              <w:jc w:val="left"/>
              <w:rPr>
                <w:b w:val="0"/>
                <w:i/>
                <w:szCs w:val="22"/>
                <w:highlight w:val="yellow"/>
              </w:rPr>
            </w:pPr>
            <w:r w:rsidRPr="00D02A8B">
              <w:rPr>
                <w:b w:val="0"/>
                <w:i/>
                <w:szCs w:val="22"/>
                <w:highlight w:val="yellow"/>
              </w:rPr>
              <w:t>Delete as applicable</w:t>
            </w:r>
            <w:bookmarkStart w:id="0" w:name="_GoBack"/>
            <w:bookmarkEnd w:id="0"/>
            <w:r>
              <w:rPr>
                <w:b w:val="0"/>
                <w:i/>
                <w:szCs w:val="22"/>
                <w:highlight w:val="yellow"/>
              </w:rPr>
              <w:t>:</w:t>
            </w:r>
          </w:p>
          <w:p w:rsidR="00EC493F" w:rsidRPr="002A512A" w:rsidRDefault="00EC493F" w:rsidP="009E1646">
            <w:pPr>
              <w:pStyle w:val="Tabletext"/>
              <w:spacing w:before="0"/>
              <w:jc w:val="left"/>
              <w:rPr>
                <w:b w:val="0"/>
                <w:i/>
                <w:szCs w:val="22"/>
              </w:rPr>
            </w:pPr>
            <w:r w:rsidRPr="00C100D4">
              <w:rPr>
                <w:b w:val="0"/>
                <w:szCs w:val="22"/>
              </w:rPr>
              <w:t>Permanen</w:t>
            </w:r>
            <w:r>
              <w:rPr>
                <w:b w:val="0"/>
                <w:szCs w:val="22"/>
              </w:rPr>
              <w:t>t</w:t>
            </w:r>
            <w:r w:rsidRPr="00C100D4">
              <w:rPr>
                <w:b w:val="0"/>
                <w:szCs w:val="22"/>
              </w:rPr>
              <w:t xml:space="preserve"> </w:t>
            </w:r>
            <w:r>
              <w:rPr>
                <w:b w:val="0"/>
                <w:szCs w:val="22"/>
              </w:rPr>
              <w:t xml:space="preserve">/ </w:t>
            </w:r>
            <w:r w:rsidRPr="00C100D4">
              <w:rPr>
                <w:b w:val="0"/>
                <w:szCs w:val="22"/>
              </w:rPr>
              <w:t xml:space="preserve">Fixed-term </w:t>
            </w:r>
            <w:r w:rsidR="00B11D33" w:rsidRPr="00B11D33">
              <w:rPr>
                <w:b w:val="0"/>
                <w:szCs w:val="22"/>
                <w:highlight w:val="yellow"/>
              </w:rPr>
              <w:t>for a period of</w:t>
            </w:r>
            <w:r w:rsidR="00B11D33">
              <w:rPr>
                <w:b w:val="0"/>
                <w:szCs w:val="22"/>
              </w:rPr>
              <w:t xml:space="preserve"> </w:t>
            </w:r>
            <w:r w:rsidRPr="00C100D4">
              <w:rPr>
                <w:b w:val="0"/>
                <w:szCs w:val="22"/>
              </w:rPr>
              <w:t>(</w:t>
            </w:r>
            <w:r w:rsidRPr="00C100D4">
              <w:rPr>
                <w:b w:val="0"/>
                <w:szCs w:val="22"/>
                <w:highlight w:val="yellow"/>
              </w:rPr>
              <w:t>X</w:t>
            </w:r>
            <w:r w:rsidRPr="00C100D4">
              <w:rPr>
                <w:b w:val="0"/>
                <w:szCs w:val="22"/>
              </w:rPr>
              <w:t xml:space="preserve"> months/</w:t>
            </w:r>
            <w:r>
              <w:rPr>
                <w:b w:val="0"/>
                <w:szCs w:val="22"/>
              </w:rPr>
              <w:t xml:space="preserve"> </w:t>
            </w:r>
            <w:r w:rsidRPr="00C100D4">
              <w:rPr>
                <w:b w:val="0"/>
                <w:szCs w:val="22"/>
                <w:highlight w:val="yellow"/>
              </w:rPr>
              <w:t>X</w:t>
            </w:r>
            <w:r w:rsidRPr="00C100D4">
              <w:rPr>
                <w:b w:val="0"/>
                <w:szCs w:val="22"/>
              </w:rPr>
              <w:t xml:space="preserve"> years)</w:t>
            </w:r>
            <w:r w:rsidR="00B11D33">
              <w:rPr>
                <w:b w:val="0"/>
                <w:szCs w:val="22"/>
              </w:rPr>
              <w:t xml:space="preserve"> </w:t>
            </w:r>
            <w:r w:rsidR="00B11D33" w:rsidRPr="00B11D33">
              <w:rPr>
                <w:b w:val="0"/>
                <w:szCs w:val="22"/>
                <w:highlight w:val="yellow"/>
              </w:rPr>
              <w:t>in the first instance</w:t>
            </w:r>
            <w:r w:rsidRPr="00C100D4">
              <w:rPr>
                <w:b w:val="0"/>
                <w:szCs w:val="22"/>
              </w:rPr>
              <w:t xml:space="preserve"> </w:t>
            </w:r>
            <w:r>
              <w:rPr>
                <w:b w:val="0"/>
                <w:szCs w:val="22"/>
              </w:rPr>
              <w:t>/ maternity leave cover /</w:t>
            </w:r>
            <w:r w:rsidRPr="00C100D4">
              <w:rPr>
                <w:b w:val="0"/>
                <w:szCs w:val="22"/>
              </w:rPr>
              <w:t xml:space="preserve"> Open-</w:t>
            </w:r>
            <w:r>
              <w:rPr>
                <w:b w:val="0"/>
                <w:szCs w:val="22"/>
              </w:rPr>
              <w:t xml:space="preserve">ended, externally-funded </w:t>
            </w:r>
            <w:r w:rsidRPr="00C100D4">
              <w:rPr>
                <w:b w:val="0"/>
                <w:szCs w:val="22"/>
                <w:highlight w:val="yellow"/>
              </w:rPr>
              <w:t>(</w:t>
            </w:r>
            <w:r w:rsidRPr="00C100D4">
              <w:rPr>
                <w:b w:val="0"/>
                <w:i/>
                <w:szCs w:val="22"/>
                <w:highlight w:val="yellow"/>
              </w:rPr>
              <w:t>only available for academic-related)</w:t>
            </w:r>
            <w:r w:rsidRPr="00C100D4">
              <w:rPr>
                <w:b w:val="0"/>
                <w:szCs w:val="22"/>
              </w:rPr>
              <w:t xml:space="preserve"> </w:t>
            </w:r>
            <w:r>
              <w:rPr>
                <w:b w:val="0"/>
                <w:szCs w:val="22"/>
              </w:rPr>
              <w:t>/</w:t>
            </w:r>
            <w:r w:rsidRPr="00C100D4">
              <w:rPr>
                <w:b w:val="0"/>
                <w:szCs w:val="22"/>
              </w:rPr>
              <w:t>Secondment</w:t>
            </w:r>
            <w:r>
              <w:rPr>
                <w:b w:val="0"/>
                <w:szCs w:val="22"/>
              </w:rPr>
              <w:t xml:space="preserve"> </w:t>
            </w:r>
          </w:p>
        </w:tc>
      </w:tr>
      <w:tr w:rsidR="00EC493F" w:rsidRPr="00007242" w:rsidTr="00FE180E">
        <w:trPr>
          <w:trHeight w:val="461"/>
        </w:trPr>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Reporting to</w:t>
            </w:r>
          </w:p>
        </w:tc>
        <w:tc>
          <w:tcPr>
            <w:tcW w:w="6804" w:type="dxa"/>
            <w:tcBorders>
              <w:right w:val="nil"/>
            </w:tcBorders>
            <w:vAlign w:val="center"/>
          </w:tcPr>
          <w:p w:rsidR="00EC493F" w:rsidRPr="00C100D4" w:rsidRDefault="00EC493F" w:rsidP="009E1646">
            <w:pPr>
              <w:jc w:val="left"/>
              <w:rPr>
                <w:i/>
                <w:szCs w:val="22"/>
              </w:rPr>
            </w:pPr>
            <w:r w:rsidRPr="00C100D4">
              <w:rPr>
                <w:i/>
                <w:szCs w:val="22"/>
                <w:highlight w:val="yellow"/>
              </w:rPr>
              <w:t>(Name (optional) and job title</w:t>
            </w:r>
            <w:r w:rsidRPr="00C100D4">
              <w:rPr>
                <w:i/>
                <w:szCs w:val="22"/>
              </w:rPr>
              <w:t>)</w:t>
            </w:r>
            <w:r>
              <w:rPr>
                <w:i/>
                <w:szCs w:val="22"/>
              </w:rPr>
              <w:t xml:space="preserve"> </w:t>
            </w:r>
          </w:p>
        </w:tc>
      </w:tr>
      <w:tr w:rsidR="00EC493F" w:rsidRPr="00007242" w:rsidTr="00FE180E">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Vacancy reference</w:t>
            </w:r>
          </w:p>
        </w:tc>
        <w:tc>
          <w:tcPr>
            <w:tcW w:w="6804" w:type="dxa"/>
            <w:tcBorders>
              <w:right w:val="nil"/>
            </w:tcBorders>
            <w:vAlign w:val="center"/>
          </w:tcPr>
          <w:p w:rsidR="00EC493F" w:rsidRPr="00C100D4" w:rsidRDefault="00EC493F" w:rsidP="009E1646">
            <w:pPr>
              <w:pStyle w:val="Tabletext"/>
              <w:jc w:val="left"/>
              <w:rPr>
                <w:b w:val="0"/>
                <w:i/>
                <w:szCs w:val="22"/>
              </w:rPr>
            </w:pPr>
            <w:r w:rsidRPr="00C100D4">
              <w:rPr>
                <w:b w:val="0"/>
                <w:i/>
                <w:szCs w:val="22"/>
                <w:highlight w:val="yellow"/>
              </w:rPr>
              <w:t>(</w:t>
            </w:r>
            <w:proofErr w:type="spellStart"/>
            <w:r w:rsidRPr="00C100D4">
              <w:rPr>
                <w:b w:val="0"/>
                <w:i/>
                <w:szCs w:val="22"/>
                <w:highlight w:val="yellow"/>
              </w:rPr>
              <w:t>Xxxx</w:t>
            </w:r>
            <w:proofErr w:type="spellEnd"/>
            <w:r w:rsidRPr="00C100D4">
              <w:rPr>
                <w:b w:val="0"/>
                <w:i/>
                <w:szCs w:val="22"/>
                <w:highlight w:val="yellow"/>
              </w:rPr>
              <w:t>)</w:t>
            </w:r>
          </w:p>
        </w:tc>
      </w:tr>
      <w:tr w:rsidR="00EC493F" w:rsidRPr="00007242" w:rsidTr="00FE180E">
        <w:tc>
          <w:tcPr>
            <w:tcW w:w="2518" w:type="dxa"/>
            <w:tcBorders>
              <w:left w:val="nil"/>
            </w:tcBorders>
            <w:shd w:val="clear" w:color="auto" w:fill="D9D9D9"/>
            <w:vAlign w:val="center"/>
          </w:tcPr>
          <w:p w:rsidR="00EC493F" w:rsidRPr="00007242" w:rsidRDefault="00EC493F" w:rsidP="009E1646">
            <w:pPr>
              <w:pStyle w:val="Tabletext"/>
              <w:jc w:val="left"/>
              <w:rPr>
                <w:szCs w:val="22"/>
              </w:rPr>
            </w:pPr>
            <w:r w:rsidRPr="00007242">
              <w:rPr>
                <w:szCs w:val="22"/>
              </w:rPr>
              <w:t>Additional information</w:t>
            </w:r>
          </w:p>
        </w:tc>
        <w:tc>
          <w:tcPr>
            <w:tcW w:w="6804" w:type="dxa"/>
            <w:tcBorders>
              <w:right w:val="nil"/>
            </w:tcBorders>
            <w:vAlign w:val="center"/>
          </w:tcPr>
          <w:p w:rsidR="00EC493F" w:rsidRPr="00C100D4" w:rsidRDefault="00EC493F" w:rsidP="009E1646">
            <w:pPr>
              <w:pStyle w:val="Tabletext"/>
              <w:jc w:val="left"/>
              <w:rPr>
                <w:b w:val="0"/>
                <w:i/>
                <w:szCs w:val="22"/>
                <w:highlight w:val="yellow"/>
              </w:rPr>
            </w:pPr>
            <w:r w:rsidRPr="00C100D4">
              <w:rPr>
                <w:b w:val="0"/>
                <w:i/>
                <w:szCs w:val="22"/>
                <w:highlight w:val="yellow"/>
              </w:rPr>
              <w:t>(</w:t>
            </w:r>
            <w:proofErr w:type="spellStart"/>
            <w:r w:rsidRPr="00C100D4">
              <w:rPr>
                <w:b w:val="0"/>
                <w:i/>
                <w:szCs w:val="22"/>
                <w:highlight w:val="yellow"/>
              </w:rPr>
              <w:t>eg</w:t>
            </w:r>
            <w:proofErr w:type="spellEnd"/>
            <w:r w:rsidRPr="00C100D4">
              <w:rPr>
                <w:b w:val="0"/>
                <w:i/>
                <w:szCs w:val="22"/>
                <w:highlight w:val="yellow"/>
              </w:rPr>
              <w:t xml:space="preserve"> this vacancy is for internal applicants only)</w:t>
            </w:r>
          </w:p>
        </w:tc>
      </w:tr>
    </w:tbl>
    <w:p w:rsidR="00EC493F" w:rsidRPr="00720EAB" w:rsidRDefault="00EC493F" w:rsidP="00EC493F">
      <w:pPr>
        <w:jc w:val="left"/>
      </w:pPr>
    </w:p>
    <w:p w:rsidR="00EC493F" w:rsidRPr="00D02A8B" w:rsidRDefault="00EC493F" w:rsidP="00EC493F">
      <w:pPr>
        <w:pStyle w:val="Heading2"/>
        <w:spacing w:before="0" w:after="0"/>
        <w:jc w:val="left"/>
        <w:rPr>
          <w:b w:val="0"/>
          <w:sz w:val="22"/>
          <w:szCs w:val="22"/>
        </w:rPr>
      </w:pPr>
      <w:r w:rsidRPr="00207FEA">
        <w:rPr>
          <w:sz w:val="22"/>
          <w:szCs w:val="22"/>
          <w:highlight w:val="yellow"/>
        </w:rPr>
        <w:t>For Research posts:</w:t>
      </w:r>
      <w:r>
        <w:rPr>
          <w:b w:val="0"/>
          <w:sz w:val="22"/>
          <w:szCs w:val="22"/>
          <w:highlight w:val="yellow"/>
        </w:rPr>
        <w:t xml:space="preserve"> </w:t>
      </w:r>
      <w:r w:rsidRPr="00D02A8B">
        <w:rPr>
          <w:b w:val="0"/>
          <w:sz w:val="22"/>
          <w:szCs w:val="22"/>
          <w:highlight w:val="yellow"/>
        </w:rPr>
        <w:t xml:space="preserve">Include table below </w:t>
      </w:r>
      <w:r w:rsidRPr="00207FEA">
        <w:rPr>
          <w:sz w:val="22"/>
          <w:szCs w:val="22"/>
          <w:highlight w:val="yellow"/>
        </w:rPr>
        <w:t>only</w:t>
      </w:r>
      <w:r w:rsidRPr="00D02A8B">
        <w:rPr>
          <w:b w:val="0"/>
          <w:sz w:val="22"/>
          <w:szCs w:val="22"/>
          <w:highlight w:val="yellow"/>
        </w:rPr>
        <w:t xml:space="preserve"> where relevant to role</w:t>
      </w:r>
      <w:r w:rsidRPr="00331A91">
        <w:rPr>
          <w:b w:val="0"/>
          <w:sz w:val="22"/>
          <w:szCs w:val="22"/>
          <w:highlight w:val="yellow"/>
        </w:rPr>
        <w:t>.</w:t>
      </w:r>
      <w:r>
        <w:rPr>
          <w:b w:val="0"/>
          <w:sz w:val="22"/>
          <w:szCs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6459"/>
      </w:tblGrid>
      <w:tr w:rsidR="00EC493F" w:rsidRPr="00652F4A" w:rsidTr="009E1646">
        <w:tc>
          <w:tcPr>
            <w:tcW w:w="2641" w:type="dxa"/>
            <w:tcBorders>
              <w:left w:val="nil"/>
            </w:tcBorders>
            <w:shd w:val="clear" w:color="auto" w:fill="D9D9D9"/>
            <w:vAlign w:val="center"/>
          </w:tcPr>
          <w:p w:rsidR="00EC493F" w:rsidRPr="00652F4A" w:rsidRDefault="00EC493F" w:rsidP="009E1646">
            <w:pPr>
              <w:pStyle w:val="Tabletext"/>
              <w:jc w:val="left"/>
              <w:rPr>
                <w:rFonts w:cs="Arial"/>
              </w:rPr>
            </w:pPr>
            <w:r w:rsidRPr="00652F4A">
              <w:rPr>
                <w:rFonts w:cs="Arial"/>
              </w:rPr>
              <w:t>Research topic</w:t>
            </w:r>
          </w:p>
        </w:tc>
        <w:tc>
          <w:tcPr>
            <w:tcW w:w="6635" w:type="dxa"/>
            <w:tcBorders>
              <w:right w:val="nil"/>
            </w:tcBorders>
            <w:vAlign w:val="center"/>
          </w:tcPr>
          <w:p w:rsidR="00EC493F" w:rsidRPr="00652F4A" w:rsidRDefault="00EC493F" w:rsidP="009E1646">
            <w:pPr>
              <w:pStyle w:val="NormalWeb"/>
              <w:spacing w:before="100" w:after="100"/>
            </w:pPr>
          </w:p>
        </w:tc>
      </w:tr>
      <w:tr w:rsidR="00EC493F" w:rsidRPr="00652F4A" w:rsidTr="009E1646">
        <w:tc>
          <w:tcPr>
            <w:tcW w:w="2641" w:type="dxa"/>
            <w:tcBorders>
              <w:left w:val="nil"/>
            </w:tcBorders>
            <w:shd w:val="clear" w:color="auto" w:fill="D9D9D9"/>
            <w:vAlign w:val="center"/>
          </w:tcPr>
          <w:p w:rsidR="00EC493F" w:rsidRPr="00652F4A" w:rsidRDefault="00EC493F" w:rsidP="009E1646">
            <w:pPr>
              <w:pStyle w:val="Tabletext"/>
              <w:jc w:val="left"/>
              <w:rPr>
                <w:rFonts w:cs="Arial"/>
              </w:rPr>
            </w:pPr>
            <w:r>
              <w:rPr>
                <w:rFonts w:cs="Arial"/>
              </w:rPr>
              <w:t xml:space="preserve">Principal Investigator / supervisor </w:t>
            </w:r>
          </w:p>
        </w:tc>
        <w:tc>
          <w:tcPr>
            <w:tcW w:w="6635" w:type="dxa"/>
            <w:tcBorders>
              <w:right w:val="nil"/>
            </w:tcBorders>
            <w:vAlign w:val="center"/>
          </w:tcPr>
          <w:p w:rsidR="00EC493F" w:rsidRPr="00652F4A" w:rsidRDefault="00EC493F" w:rsidP="009E1646">
            <w:pPr>
              <w:pStyle w:val="Default"/>
            </w:pPr>
          </w:p>
        </w:tc>
      </w:tr>
      <w:tr w:rsidR="00EC493F" w:rsidRPr="00652F4A" w:rsidTr="009E1646">
        <w:tc>
          <w:tcPr>
            <w:tcW w:w="2641" w:type="dxa"/>
            <w:tcBorders>
              <w:left w:val="nil"/>
            </w:tcBorders>
            <w:shd w:val="clear" w:color="auto" w:fill="D9D9D9"/>
            <w:vAlign w:val="center"/>
          </w:tcPr>
          <w:p w:rsidR="00EC493F" w:rsidRPr="00652F4A" w:rsidRDefault="00EC493F" w:rsidP="009E1646">
            <w:pPr>
              <w:pStyle w:val="Tabletext"/>
              <w:jc w:val="left"/>
              <w:rPr>
                <w:rFonts w:cs="Arial"/>
              </w:rPr>
            </w:pPr>
            <w:r w:rsidRPr="00652F4A">
              <w:rPr>
                <w:rFonts w:cs="Arial"/>
              </w:rPr>
              <w:t xml:space="preserve">Project team </w:t>
            </w:r>
          </w:p>
        </w:tc>
        <w:tc>
          <w:tcPr>
            <w:tcW w:w="6635" w:type="dxa"/>
            <w:tcBorders>
              <w:right w:val="nil"/>
            </w:tcBorders>
            <w:vAlign w:val="center"/>
          </w:tcPr>
          <w:p w:rsidR="00EC493F" w:rsidRPr="00652F4A" w:rsidRDefault="00EC493F" w:rsidP="009E1646">
            <w:pPr>
              <w:jc w:val="left"/>
              <w:rPr>
                <w:rFonts w:cs="Arial"/>
              </w:rPr>
            </w:pPr>
          </w:p>
        </w:tc>
      </w:tr>
      <w:tr w:rsidR="00EC493F" w:rsidRPr="00652F4A" w:rsidTr="009E1646">
        <w:tc>
          <w:tcPr>
            <w:tcW w:w="2641" w:type="dxa"/>
            <w:tcBorders>
              <w:left w:val="nil"/>
            </w:tcBorders>
            <w:shd w:val="clear" w:color="auto" w:fill="D9D9D9"/>
            <w:vAlign w:val="center"/>
          </w:tcPr>
          <w:p w:rsidR="00EC493F" w:rsidRPr="00652F4A" w:rsidRDefault="00EC493F" w:rsidP="009E1646">
            <w:pPr>
              <w:pStyle w:val="Tabletext"/>
              <w:jc w:val="left"/>
              <w:rPr>
                <w:rFonts w:cs="Arial"/>
              </w:rPr>
            </w:pPr>
            <w:r w:rsidRPr="00652F4A">
              <w:rPr>
                <w:rFonts w:cs="Arial"/>
              </w:rPr>
              <w:t xml:space="preserve">Project web site </w:t>
            </w:r>
          </w:p>
        </w:tc>
        <w:tc>
          <w:tcPr>
            <w:tcW w:w="6635" w:type="dxa"/>
            <w:tcBorders>
              <w:right w:val="nil"/>
            </w:tcBorders>
            <w:vAlign w:val="center"/>
          </w:tcPr>
          <w:p w:rsidR="00EC493F" w:rsidRPr="00652F4A" w:rsidRDefault="00B11D33" w:rsidP="009E1646">
            <w:pPr>
              <w:jc w:val="left"/>
              <w:rPr>
                <w:rFonts w:cs="Arial"/>
              </w:rPr>
            </w:pPr>
            <w:hyperlink r:id="rId8" w:history="1">
              <w:r w:rsidR="00EC493F" w:rsidRPr="000136AF">
                <w:rPr>
                  <w:rStyle w:val="Hyperlink"/>
                  <w:rFonts w:cs="Arial"/>
                </w:rPr>
                <w:t>www.ox.ac.uk/</w:t>
              </w:r>
            </w:hyperlink>
            <w:r w:rsidR="00EC493F">
              <w:rPr>
                <w:rFonts w:cs="Arial"/>
              </w:rPr>
              <w:t xml:space="preserve">  </w:t>
            </w:r>
            <w:r w:rsidR="00EC493F" w:rsidRPr="000136AF">
              <w:rPr>
                <w:rFonts w:cs="Arial"/>
                <w:highlight w:val="yellow"/>
              </w:rPr>
              <w:t>[</w:t>
            </w:r>
            <w:r w:rsidR="00EC493F" w:rsidRPr="00750A98">
              <w:rPr>
                <w:rFonts w:cs="Arial"/>
                <w:i/>
                <w:highlight w:val="yellow"/>
              </w:rPr>
              <w:t>research project URL</w:t>
            </w:r>
            <w:r w:rsidR="00EC493F" w:rsidRPr="000136AF">
              <w:rPr>
                <w:rFonts w:cs="Arial"/>
                <w:highlight w:val="yellow"/>
              </w:rPr>
              <w:t>]</w:t>
            </w:r>
          </w:p>
        </w:tc>
      </w:tr>
      <w:tr w:rsidR="00EC493F" w:rsidRPr="00652F4A" w:rsidTr="009E1646">
        <w:tc>
          <w:tcPr>
            <w:tcW w:w="2641" w:type="dxa"/>
            <w:tcBorders>
              <w:left w:val="nil"/>
            </w:tcBorders>
            <w:shd w:val="clear" w:color="auto" w:fill="D9D9D9"/>
            <w:vAlign w:val="center"/>
          </w:tcPr>
          <w:p w:rsidR="00EC493F" w:rsidRPr="00652F4A" w:rsidRDefault="00EC493F" w:rsidP="009E1646">
            <w:pPr>
              <w:pStyle w:val="Tabletext"/>
              <w:jc w:val="left"/>
              <w:rPr>
                <w:rFonts w:cs="Arial"/>
              </w:rPr>
            </w:pPr>
            <w:r w:rsidRPr="00652F4A">
              <w:rPr>
                <w:rFonts w:cs="Arial"/>
              </w:rPr>
              <w:t xml:space="preserve">Funding partner </w:t>
            </w:r>
          </w:p>
        </w:tc>
        <w:tc>
          <w:tcPr>
            <w:tcW w:w="6635" w:type="dxa"/>
            <w:tcBorders>
              <w:right w:val="nil"/>
            </w:tcBorders>
            <w:vAlign w:val="center"/>
          </w:tcPr>
          <w:p w:rsidR="00EC493F" w:rsidRPr="00652F4A" w:rsidRDefault="00EC493F" w:rsidP="009E1646">
            <w:pPr>
              <w:jc w:val="left"/>
              <w:rPr>
                <w:rFonts w:cs="Arial"/>
              </w:rPr>
            </w:pPr>
            <w:r>
              <w:rPr>
                <w:rFonts w:cs="Arial"/>
              </w:rPr>
              <w:t>The funds supporting this research project are provided by</w:t>
            </w:r>
            <w:r w:rsidRPr="00F13DBD">
              <w:rPr>
                <w:rFonts w:cs="Arial"/>
                <w:highlight w:val="yellow"/>
              </w:rPr>
              <w:t>............</w:t>
            </w:r>
          </w:p>
        </w:tc>
      </w:tr>
      <w:tr w:rsidR="00EC493F" w:rsidRPr="00652F4A" w:rsidTr="009E1646">
        <w:tc>
          <w:tcPr>
            <w:tcW w:w="2641" w:type="dxa"/>
            <w:tcBorders>
              <w:left w:val="nil"/>
            </w:tcBorders>
            <w:shd w:val="clear" w:color="auto" w:fill="D9D9D9"/>
            <w:vAlign w:val="center"/>
          </w:tcPr>
          <w:p w:rsidR="00EC493F" w:rsidRPr="00652F4A" w:rsidRDefault="00EC493F" w:rsidP="009E1646">
            <w:pPr>
              <w:pStyle w:val="Tabletext"/>
              <w:jc w:val="left"/>
              <w:rPr>
                <w:rFonts w:cs="Arial"/>
              </w:rPr>
            </w:pPr>
            <w:r w:rsidRPr="00652F4A">
              <w:rPr>
                <w:rFonts w:cs="Arial"/>
              </w:rPr>
              <w:t xml:space="preserve">Recent publications </w:t>
            </w:r>
          </w:p>
        </w:tc>
        <w:tc>
          <w:tcPr>
            <w:tcW w:w="6635" w:type="dxa"/>
            <w:tcBorders>
              <w:right w:val="nil"/>
            </w:tcBorders>
            <w:vAlign w:val="center"/>
          </w:tcPr>
          <w:p w:rsidR="00EC493F" w:rsidRPr="00652F4A" w:rsidRDefault="00EC493F" w:rsidP="009E1646">
            <w:pPr>
              <w:jc w:val="left"/>
              <w:rPr>
                <w:rFonts w:cs="Arial"/>
              </w:rPr>
            </w:pPr>
          </w:p>
        </w:tc>
      </w:tr>
    </w:tbl>
    <w:p w:rsidR="00EC493F" w:rsidRDefault="00EC493F" w:rsidP="00EC493F">
      <w:pPr>
        <w:jc w:val="left"/>
      </w:pPr>
    </w:p>
    <w:p w:rsidR="008B12E8" w:rsidRPr="00E1750E" w:rsidRDefault="008B12E8" w:rsidP="008B12E8">
      <w:pPr>
        <w:pStyle w:val="Heading3"/>
        <w:spacing w:before="0"/>
        <w:jc w:val="left"/>
        <w:rPr>
          <w:sz w:val="28"/>
        </w:rPr>
      </w:pPr>
      <w:r w:rsidRPr="00E1750E">
        <w:rPr>
          <w:sz w:val="28"/>
        </w:rPr>
        <w:t xml:space="preserve">The role </w:t>
      </w:r>
    </w:p>
    <w:p w:rsidR="008B12E8" w:rsidRDefault="008B12E8" w:rsidP="008B12E8">
      <w:pPr>
        <w:pStyle w:val="Bhead"/>
        <w:jc w:val="left"/>
      </w:pPr>
      <w:r>
        <w:rPr>
          <w:i/>
          <w:color w:val="auto"/>
          <w:sz w:val="22"/>
          <w:szCs w:val="22"/>
          <w:highlight w:val="yellow"/>
        </w:rPr>
        <w:t>Include a short</w:t>
      </w:r>
      <w:r w:rsidRPr="00750A98">
        <w:rPr>
          <w:i/>
          <w:color w:val="auto"/>
          <w:sz w:val="22"/>
          <w:szCs w:val="22"/>
          <w:highlight w:val="yellow"/>
        </w:rPr>
        <w:t xml:space="preserve"> overview of the role</w:t>
      </w:r>
      <w:r>
        <w:rPr>
          <w:i/>
          <w:color w:val="auto"/>
          <w:sz w:val="22"/>
          <w:szCs w:val="22"/>
          <w:highlight w:val="yellow"/>
        </w:rPr>
        <w:t xml:space="preserve"> including the context of the role within the team/department and an overview of the aims of the job and why it has arisen. Describe the role as positively and attractively as possible, to help attract suitable candidates. Detailed responsibilities are included below</w:t>
      </w:r>
      <w:r w:rsidRPr="00DB38AF">
        <w:rPr>
          <w:i/>
          <w:color w:val="auto"/>
          <w:sz w:val="22"/>
          <w:szCs w:val="22"/>
          <w:highlight w:val="yellow"/>
        </w:rPr>
        <w:t xml:space="preserve">. </w:t>
      </w:r>
      <w:r w:rsidRPr="00DB38AF">
        <w:rPr>
          <w:b/>
          <w:i/>
          <w:color w:val="auto"/>
          <w:sz w:val="22"/>
          <w:szCs w:val="22"/>
          <w:highlight w:val="yellow"/>
        </w:rPr>
        <w:t>Do not</w:t>
      </w:r>
      <w:r w:rsidRPr="00DB38AF">
        <w:rPr>
          <w:i/>
          <w:color w:val="auto"/>
          <w:sz w:val="22"/>
          <w:szCs w:val="22"/>
          <w:highlight w:val="yellow"/>
        </w:rPr>
        <w:t xml:space="preserve"> outline the selection criteria in this section.  </w:t>
      </w:r>
    </w:p>
    <w:p w:rsidR="008B12E8" w:rsidRPr="005C2F56" w:rsidRDefault="008B12E8" w:rsidP="008B12E8">
      <w:pPr>
        <w:jc w:val="left"/>
        <w:rPr>
          <w:i/>
        </w:rPr>
      </w:pPr>
      <w:r w:rsidRPr="00735196">
        <w:rPr>
          <w:b/>
          <w:i/>
          <w:highlight w:val="yellow"/>
        </w:rPr>
        <w:t>Where possible use generic job descriptions which can be tailored to the context of this role</w:t>
      </w:r>
      <w:r>
        <w:rPr>
          <w:b/>
          <w:i/>
          <w:highlight w:val="yellow"/>
        </w:rPr>
        <w:t xml:space="preserve"> -</w:t>
      </w:r>
      <w:r w:rsidRPr="00735196">
        <w:rPr>
          <w:b/>
          <w:i/>
          <w:highlight w:val="yellow"/>
        </w:rPr>
        <w:t xml:space="preserve"> </w:t>
      </w:r>
      <w:hyperlink r:id="rId9" w:history="1">
        <w:r w:rsidRPr="005C2F56">
          <w:rPr>
            <w:rStyle w:val="Hyperlink"/>
            <w:i/>
            <w:highlight w:val="yellow"/>
          </w:rPr>
          <w:t>www.admin.ox.ac.uk/personnel/reward/jobeval/generic/</w:t>
        </w:r>
      </w:hyperlink>
      <w:r w:rsidRPr="005C2F56">
        <w:rPr>
          <w:i/>
          <w:highlight w:val="yellow"/>
        </w:rPr>
        <w:t>.</w:t>
      </w:r>
      <w:r w:rsidRPr="005C2F56">
        <w:rPr>
          <w:i/>
        </w:rPr>
        <w:t xml:space="preserve"> </w:t>
      </w:r>
    </w:p>
    <w:p w:rsidR="008B12E8" w:rsidRDefault="008B12E8" w:rsidP="008B12E8">
      <w:pPr>
        <w:jc w:val="left"/>
        <w:rPr>
          <w:b/>
          <w:szCs w:val="22"/>
        </w:rPr>
      </w:pPr>
      <w:r w:rsidRPr="00F21498">
        <w:rPr>
          <w:b/>
          <w:highlight w:val="yellow"/>
        </w:rPr>
        <w:lastRenderedPageBreak/>
        <w:t xml:space="preserve">Maternity (or other family) leave cover post </w:t>
      </w:r>
      <w:r w:rsidRPr="00F21498">
        <w:rPr>
          <w:b/>
          <w:szCs w:val="22"/>
          <w:highlight w:val="yellow"/>
        </w:rPr>
        <w:t>[delete if not appropriate]</w:t>
      </w:r>
    </w:p>
    <w:p w:rsidR="008B12E8" w:rsidRPr="00F21498" w:rsidRDefault="008B12E8" w:rsidP="008B12E8">
      <w:pPr>
        <w:jc w:val="left"/>
      </w:pPr>
      <w:r>
        <w:t xml:space="preserve">This post is to cover the absence of the substantive </w:t>
      </w:r>
      <w:proofErr w:type="spellStart"/>
      <w:r>
        <w:t>postholder</w:t>
      </w:r>
      <w:proofErr w:type="spellEnd"/>
      <w:r>
        <w:t xml:space="preserve"> who is taking a period of maternity, adoption or shared parental leave. The post is available until [</w:t>
      </w:r>
      <w:r w:rsidRPr="00F21498">
        <w:rPr>
          <w:highlight w:val="yellow"/>
        </w:rPr>
        <w:t>date</w:t>
      </w:r>
      <w:r>
        <w:t xml:space="preserve">] or the </w:t>
      </w:r>
      <w:r w:rsidRPr="00F21498">
        <w:t xml:space="preserve">actual return of the substantive </w:t>
      </w:r>
      <w:proofErr w:type="spellStart"/>
      <w:r w:rsidRPr="00F21498">
        <w:t>postholder</w:t>
      </w:r>
      <w:proofErr w:type="spellEnd"/>
      <w:r w:rsidRPr="00F21498">
        <w:t xml:space="preserve">, or the resignation of the substantive </w:t>
      </w:r>
      <w:proofErr w:type="spellStart"/>
      <w:r w:rsidRPr="00F21498">
        <w:t>postholder</w:t>
      </w:r>
      <w:proofErr w:type="spellEnd"/>
      <w:r w:rsidRPr="00F21498">
        <w:t xml:space="preserve"> and employment of a new </w:t>
      </w:r>
      <w:proofErr w:type="spellStart"/>
      <w:r w:rsidRPr="00F21498">
        <w:t>postholder</w:t>
      </w:r>
      <w:proofErr w:type="spellEnd"/>
      <w:r w:rsidRPr="00F21498">
        <w:t>, whichever is the earliest</w:t>
      </w:r>
      <w:r>
        <w:t xml:space="preserve">. </w:t>
      </w:r>
    </w:p>
    <w:p w:rsidR="008B12E8" w:rsidRPr="00F21498" w:rsidRDefault="008B12E8" w:rsidP="008B12E8">
      <w:pPr>
        <w:jc w:val="left"/>
        <w:rPr>
          <w:b/>
        </w:rPr>
      </w:pPr>
    </w:p>
    <w:p w:rsidR="008B12E8" w:rsidRPr="00E1750E" w:rsidRDefault="008B12E8" w:rsidP="008B12E8">
      <w:pPr>
        <w:pStyle w:val="Heading3"/>
        <w:jc w:val="left"/>
        <w:rPr>
          <w:sz w:val="28"/>
        </w:rPr>
      </w:pPr>
      <w:r w:rsidRPr="00E1750E">
        <w:rPr>
          <w:sz w:val="28"/>
        </w:rPr>
        <w:t xml:space="preserve">Responsibilities </w:t>
      </w:r>
    </w:p>
    <w:p w:rsidR="008B12E8" w:rsidRPr="00750A98" w:rsidRDefault="008B12E8" w:rsidP="008B12E8">
      <w:pPr>
        <w:jc w:val="left"/>
        <w:rPr>
          <w:i/>
          <w:highlight w:val="yellow"/>
        </w:rPr>
      </w:pPr>
    </w:p>
    <w:p w:rsidR="008B12E8" w:rsidRPr="00750A98" w:rsidRDefault="008B12E8" w:rsidP="008B12E8">
      <w:pPr>
        <w:jc w:val="left"/>
        <w:rPr>
          <w:i/>
          <w:highlight w:val="yellow"/>
        </w:rPr>
      </w:pPr>
      <w:r w:rsidRPr="00750A98">
        <w:rPr>
          <w:i/>
          <w:highlight w:val="yellow"/>
        </w:rPr>
        <w:t xml:space="preserve">As a guide you should aim to outline </w:t>
      </w:r>
      <w:r w:rsidRPr="00DB38AF">
        <w:rPr>
          <w:b/>
          <w:i/>
          <w:highlight w:val="yellow"/>
        </w:rPr>
        <w:t>no more</w:t>
      </w:r>
      <w:r w:rsidRPr="00750A98">
        <w:rPr>
          <w:i/>
          <w:highlight w:val="yellow"/>
        </w:rPr>
        <w:t xml:space="preserve"> than </w:t>
      </w:r>
      <w:r w:rsidRPr="00750A98">
        <w:rPr>
          <w:i/>
          <w:highlight w:val="lightGray"/>
        </w:rPr>
        <w:t>10</w:t>
      </w:r>
      <w:r w:rsidRPr="00750A98">
        <w:rPr>
          <w:i/>
          <w:highlight w:val="yellow"/>
        </w:rPr>
        <w:t xml:space="preserve"> responsibilities/duties.</w:t>
      </w:r>
    </w:p>
    <w:p w:rsidR="008B12E8" w:rsidRDefault="008B12E8" w:rsidP="008B12E8">
      <w:pPr>
        <w:pStyle w:val="Ahead"/>
        <w:spacing w:before="0"/>
        <w:jc w:val="left"/>
        <w:rPr>
          <w:b w:val="0"/>
          <w:i/>
          <w:color w:val="auto"/>
          <w:sz w:val="22"/>
          <w:szCs w:val="22"/>
          <w:highlight w:val="yellow"/>
        </w:rPr>
      </w:pPr>
    </w:p>
    <w:p w:rsidR="008B12E8" w:rsidRDefault="008B12E8" w:rsidP="008B12E8">
      <w:pPr>
        <w:pStyle w:val="Ahead"/>
        <w:spacing w:before="0"/>
        <w:jc w:val="left"/>
        <w:rPr>
          <w:rStyle w:val="Hyperlink"/>
          <w:b w:val="0"/>
          <w:sz w:val="22"/>
          <w:szCs w:val="22"/>
          <w:highlight w:val="yellow"/>
        </w:rPr>
      </w:pPr>
      <w:r w:rsidRPr="00750A98">
        <w:rPr>
          <w:b w:val="0"/>
          <w:i/>
          <w:color w:val="auto"/>
          <w:sz w:val="22"/>
          <w:szCs w:val="22"/>
          <w:highlight w:val="yellow"/>
        </w:rPr>
        <w:t xml:space="preserve">When drafting a new job description </w:t>
      </w:r>
      <w:r>
        <w:rPr>
          <w:b w:val="0"/>
          <w:i/>
          <w:color w:val="auto"/>
          <w:sz w:val="22"/>
          <w:szCs w:val="22"/>
          <w:highlight w:val="yellow"/>
        </w:rPr>
        <w:t xml:space="preserve">please </w:t>
      </w:r>
      <w:r w:rsidRPr="00750A98">
        <w:rPr>
          <w:b w:val="0"/>
          <w:i/>
          <w:color w:val="auto"/>
          <w:sz w:val="22"/>
          <w:szCs w:val="22"/>
          <w:highlight w:val="yellow"/>
        </w:rPr>
        <w:t>refer to the list of HERA elements:</w:t>
      </w:r>
      <w:r>
        <w:rPr>
          <w:b w:val="0"/>
          <w:i/>
          <w:color w:val="auto"/>
          <w:sz w:val="22"/>
          <w:szCs w:val="22"/>
          <w:highlight w:val="yellow"/>
        </w:rPr>
        <w:t xml:space="preserve"> </w:t>
      </w:r>
      <w:hyperlink r:id="rId10" w:history="1">
        <w:r w:rsidRPr="00F167B4">
          <w:rPr>
            <w:rStyle w:val="Hyperlink"/>
            <w:b w:val="0"/>
            <w:sz w:val="22"/>
            <w:szCs w:val="22"/>
            <w:highlight w:val="yellow"/>
          </w:rPr>
          <w:t>www.admin.ox.ac.uk/personnel/reward/jobeval/hera/</w:t>
        </w:r>
      </w:hyperlink>
    </w:p>
    <w:p w:rsidR="00AC5C37" w:rsidRDefault="00AC5C37" w:rsidP="008B12E8">
      <w:pPr>
        <w:pStyle w:val="Ahead"/>
        <w:spacing w:before="0"/>
        <w:jc w:val="left"/>
        <w:rPr>
          <w:rStyle w:val="Hyperlink"/>
          <w:b w:val="0"/>
          <w:sz w:val="22"/>
          <w:szCs w:val="22"/>
          <w:highlight w:val="yellow"/>
        </w:rPr>
      </w:pPr>
    </w:p>
    <w:p w:rsidR="00AC5C37" w:rsidRPr="00AC5C37" w:rsidRDefault="00AC5C37" w:rsidP="00AC5C37">
      <w:pPr>
        <w:jc w:val="left"/>
      </w:pPr>
      <w:r w:rsidRPr="00AC5C37">
        <w:rPr>
          <w:highlight w:val="yellow"/>
        </w:rPr>
        <w:t>Please add the following line to all our future JD's</w:t>
      </w:r>
    </w:p>
    <w:p w:rsidR="00AC5C37" w:rsidRDefault="00AC5C37" w:rsidP="008B12E8">
      <w:pPr>
        <w:pStyle w:val="Ahead"/>
        <w:spacing w:before="0"/>
        <w:jc w:val="left"/>
        <w:rPr>
          <w:rStyle w:val="Hyperlink"/>
          <w:b w:val="0"/>
          <w:sz w:val="22"/>
          <w:szCs w:val="22"/>
          <w:highlight w:val="yellow"/>
        </w:rPr>
      </w:pPr>
    </w:p>
    <w:p w:rsidR="00AC5C37" w:rsidRPr="00AC5C37" w:rsidRDefault="00AC5C37" w:rsidP="00AC5C37">
      <w:pPr>
        <w:pStyle w:val="ListParagraph"/>
        <w:numPr>
          <w:ilvl w:val="0"/>
          <w:numId w:val="6"/>
        </w:numPr>
        <w:tabs>
          <w:tab w:val="clear" w:pos="576"/>
          <w:tab w:val="left" w:pos="426"/>
        </w:tabs>
        <w:jc w:val="left"/>
      </w:pPr>
      <w:r w:rsidRPr="00AC5C37">
        <w:t>Undertake other duties in the department from time to time as determined commensurate with the grade and responsibilities of this post, and any other reasonable request</w:t>
      </w:r>
    </w:p>
    <w:p w:rsidR="008B12E8" w:rsidRPr="00CF08D3" w:rsidRDefault="008B12E8" w:rsidP="008B12E8">
      <w:pPr>
        <w:pStyle w:val="Ahead"/>
        <w:spacing w:before="0" w:line="240" w:lineRule="auto"/>
        <w:jc w:val="left"/>
        <w:rPr>
          <w:color w:val="000000"/>
          <w:sz w:val="22"/>
          <w:szCs w:val="22"/>
          <w:highlight w:val="yellow"/>
        </w:rPr>
      </w:pPr>
    </w:p>
    <w:p w:rsidR="008B12E8" w:rsidRPr="00CF08D3" w:rsidRDefault="008B12E8" w:rsidP="008B12E8">
      <w:pPr>
        <w:pStyle w:val="BodyText2"/>
        <w:tabs>
          <w:tab w:val="left" w:pos="4035"/>
        </w:tabs>
        <w:spacing w:before="0" w:line="240" w:lineRule="auto"/>
        <w:jc w:val="left"/>
        <w:rPr>
          <w:b/>
          <w:szCs w:val="22"/>
          <w:highlight w:val="yellow"/>
        </w:rPr>
      </w:pPr>
      <w:r w:rsidRPr="00CF08D3">
        <w:rPr>
          <w:b/>
          <w:szCs w:val="22"/>
          <w:highlight w:val="yellow"/>
        </w:rPr>
        <w:t>Hazard-specific</w:t>
      </w:r>
      <w:r>
        <w:rPr>
          <w:b/>
          <w:szCs w:val="22"/>
          <w:highlight w:val="yellow"/>
        </w:rPr>
        <w:t xml:space="preserve"> </w:t>
      </w:r>
      <w:r w:rsidRPr="00CF08D3">
        <w:rPr>
          <w:b/>
          <w:szCs w:val="22"/>
          <w:highlight w:val="yellow"/>
        </w:rPr>
        <w:t>/</w:t>
      </w:r>
      <w:r>
        <w:rPr>
          <w:b/>
          <w:szCs w:val="22"/>
          <w:highlight w:val="yellow"/>
        </w:rPr>
        <w:t xml:space="preserve"> </w:t>
      </w:r>
      <w:r w:rsidRPr="00CF08D3">
        <w:rPr>
          <w:b/>
          <w:szCs w:val="22"/>
          <w:highlight w:val="yellow"/>
        </w:rPr>
        <w:t>Safety-critical duties [delete if not appropriate]</w:t>
      </w:r>
      <w:r>
        <w:rPr>
          <w:b/>
          <w:szCs w:val="22"/>
          <w:highlight w:val="yellow"/>
        </w:rPr>
        <w:t xml:space="preserve"> </w:t>
      </w:r>
      <w:proofErr w:type="gramStart"/>
      <w:r>
        <w:rPr>
          <w:b/>
          <w:szCs w:val="22"/>
          <w:highlight w:val="yellow"/>
        </w:rPr>
        <w:t>See</w:t>
      </w:r>
      <w:proofErr w:type="gramEnd"/>
      <w:r w:rsidRPr="008229A1">
        <w:rPr>
          <w:szCs w:val="22"/>
          <w:highlight w:val="yellow"/>
        </w:rPr>
        <w:t xml:space="preserve">: </w:t>
      </w:r>
      <w:hyperlink r:id="rId11" w:history="1">
        <w:r w:rsidRPr="008229A1">
          <w:rPr>
            <w:rStyle w:val="Hyperlink"/>
            <w:szCs w:val="22"/>
            <w:highlight w:val="yellow"/>
          </w:rPr>
          <w:t>www.admin.ox.ac.uk/personnel/recruit/preempcheck/compulsorychecks/medical</w:t>
        </w:r>
      </w:hyperlink>
      <w:r>
        <w:rPr>
          <w:b/>
          <w:szCs w:val="22"/>
        </w:rPr>
        <w:t xml:space="preserve"> </w:t>
      </w:r>
    </w:p>
    <w:p w:rsidR="008B12E8" w:rsidRPr="00CD259D" w:rsidRDefault="008B12E8" w:rsidP="008B12E8">
      <w:pPr>
        <w:pStyle w:val="BodyText2"/>
        <w:tabs>
          <w:tab w:val="left" w:pos="4035"/>
        </w:tabs>
        <w:spacing w:line="240" w:lineRule="auto"/>
        <w:jc w:val="left"/>
        <w:rPr>
          <w:szCs w:val="22"/>
          <w:highlight w:val="yellow"/>
        </w:rPr>
      </w:pPr>
      <w:r w:rsidRPr="00287004">
        <w:rPr>
          <w:szCs w:val="22"/>
          <w:highlight w:val="yellow"/>
        </w:rPr>
        <w:t>This jo</w:t>
      </w:r>
      <w:r>
        <w:rPr>
          <w:szCs w:val="22"/>
          <w:highlight w:val="yellow"/>
        </w:rPr>
        <w:t>b includes the following hazard</w:t>
      </w:r>
      <w:r w:rsidRPr="00287004">
        <w:rPr>
          <w:szCs w:val="22"/>
          <w:highlight w:val="yellow"/>
        </w:rPr>
        <w:t xml:space="preserve">s or safety-critical </w:t>
      </w:r>
      <w:r>
        <w:rPr>
          <w:szCs w:val="22"/>
          <w:highlight w:val="yellow"/>
        </w:rPr>
        <w:t>activit</w:t>
      </w:r>
      <w:r w:rsidRPr="00287004">
        <w:rPr>
          <w:szCs w:val="22"/>
          <w:highlight w:val="yellow"/>
        </w:rPr>
        <w:t xml:space="preserve">ies which will require </w:t>
      </w:r>
      <w:r w:rsidRPr="00636837">
        <w:rPr>
          <w:szCs w:val="22"/>
          <w:highlight w:val="yellow"/>
        </w:rPr>
        <w:t xml:space="preserve">successful </w:t>
      </w:r>
      <w:r w:rsidRPr="00DB38AF">
        <w:rPr>
          <w:szCs w:val="22"/>
          <w:highlight w:val="yellow"/>
        </w:rPr>
        <w:t xml:space="preserve">pre-employment health screening through our Occupational Health </w:t>
      </w:r>
      <w:r>
        <w:rPr>
          <w:szCs w:val="22"/>
          <w:highlight w:val="yellow"/>
        </w:rPr>
        <w:t>Service</w:t>
      </w:r>
      <w:r w:rsidRPr="00DB38AF">
        <w:rPr>
          <w:szCs w:val="22"/>
          <w:highlight w:val="yellow"/>
        </w:rPr>
        <w:t xml:space="preserve"> bef</w:t>
      </w:r>
      <w:r w:rsidRPr="00CD259D">
        <w:rPr>
          <w:szCs w:val="22"/>
          <w:highlight w:val="yellow"/>
        </w:rPr>
        <w:t>ore the successful candidate will be allowed to start work:</w:t>
      </w:r>
    </w:p>
    <w:p w:rsidR="008B12E8" w:rsidRPr="00CD259D" w:rsidRDefault="008B12E8" w:rsidP="008B12E8">
      <w:pPr>
        <w:pStyle w:val="BodyText2"/>
        <w:tabs>
          <w:tab w:val="left" w:pos="4035"/>
        </w:tabs>
        <w:spacing w:line="240" w:lineRule="auto"/>
        <w:jc w:val="left"/>
        <w:rPr>
          <w:szCs w:val="22"/>
          <w:highlight w:val="yellow"/>
        </w:rPr>
      </w:pPr>
      <w:r w:rsidRPr="00CD259D">
        <w:rPr>
          <w:szCs w:val="22"/>
          <w:highlight w:val="yellow"/>
        </w:rPr>
        <w:t xml:space="preserve">  </w:t>
      </w:r>
      <w:r>
        <w:rPr>
          <w:szCs w:val="22"/>
          <w:highlight w:val="yellow"/>
        </w:rPr>
        <w:t>[Delete as appropriate:]</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Working at heights</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Night working (11pm-6am)</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Lone Working</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Work in hot or cold environments</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Driving on University business</w:t>
      </w:r>
    </w:p>
    <w:p w:rsidR="008B12E8" w:rsidRDefault="008B12E8" w:rsidP="008B12E8">
      <w:pPr>
        <w:numPr>
          <w:ilvl w:val="0"/>
          <w:numId w:val="5"/>
        </w:numPr>
        <w:jc w:val="left"/>
        <w:rPr>
          <w:szCs w:val="22"/>
          <w:highlight w:val="yellow"/>
          <w:lang w:eastAsia="en-US"/>
        </w:rPr>
      </w:pPr>
      <w:r w:rsidRPr="002C1B3A">
        <w:rPr>
          <w:szCs w:val="22"/>
          <w:highlight w:val="yellow"/>
          <w:lang w:eastAsia="en-US"/>
        </w:rPr>
        <w:t>Working with Ionising Radiation</w:t>
      </w:r>
    </w:p>
    <w:p w:rsidR="008B12E8" w:rsidRPr="002C1B3A" w:rsidRDefault="008B12E8" w:rsidP="008B12E8">
      <w:pPr>
        <w:numPr>
          <w:ilvl w:val="0"/>
          <w:numId w:val="5"/>
        </w:numPr>
        <w:jc w:val="left"/>
        <w:rPr>
          <w:szCs w:val="22"/>
          <w:highlight w:val="yellow"/>
          <w:lang w:eastAsia="en-US"/>
        </w:rPr>
      </w:pPr>
      <w:r>
        <w:rPr>
          <w:szCs w:val="22"/>
          <w:highlight w:val="yellow"/>
          <w:lang w:eastAsia="en-US"/>
        </w:rPr>
        <w:t>Regular manual handling</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Open food handling</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Workin</w:t>
      </w:r>
      <w:r>
        <w:rPr>
          <w:szCs w:val="22"/>
          <w:highlight w:val="yellow"/>
          <w:lang w:eastAsia="en-US"/>
        </w:rPr>
        <w:t xml:space="preserve">g with category 3b or 4 lasers </w:t>
      </w:r>
      <w:r w:rsidRPr="008229A1">
        <w:rPr>
          <w:szCs w:val="22"/>
          <w:highlight w:val="yellow"/>
          <w:lang w:eastAsia="en-US"/>
        </w:rPr>
        <w:t>(</w:t>
      </w:r>
      <w:hyperlink r:id="rId12" w:history="1">
        <w:r w:rsidRPr="008229A1">
          <w:rPr>
            <w:szCs w:val="22"/>
            <w:highlight w:val="yellow"/>
            <w:lang w:eastAsia="en-US"/>
          </w:rPr>
          <w:t>laser safety class</w:t>
        </w:r>
      </w:hyperlink>
      <w:r w:rsidRPr="008229A1">
        <w:rPr>
          <w:szCs w:val="22"/>
          <w:highlight w:val="yellow"/>
          <w:lang w:eastAsia="en-US"/>
        </w:rPr>
        <w:t>)</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 xml:space="preserve">Working with infectious pathogens (hazard group 2/3) - </w:t>
      </w:r>
      <w:hyperlink r:id="rId13" w:history="1">
        <w:r w:rsidRPr="008229A1">
          <w:rPr>
            <w:szCs w:val="22"/>
            <w:highlight w:val="yellow"/>
            <w:lang w:eastAsia="en-US"/>
          </w:rPr>
          <w:t>Hazard Group 3 pathogens</w:t>
        </w:r>
      </w:hyperlink>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Working with blood, human products and human tissues</w:t>
      </w:r>
    </w:p>
    <w:p w:rsidR="008B12E8" w:rsidRDefault="008B12E8" w:rsidP="008B12E8">
      <w:pPr>
        <w:numPr>
          <w:ilvl w:val="0"/>
          <w:numId w:val="5"/>
        </w:numPr>
        <w:jc w:val="left"/>
        <w:rPr>
          <w:szCs w:val="22"/>
          <w:highlight w:val="yellow"/>
          <w:lang w:eastAsia="en-US"/>
        </w:rPr>
      </w:pPr>
      <w:r w:rsidRPr="008229A1">
        <w:rPr>
          <w:szCs w:val="22"/>
          <w:highlight w:val="yellow"/>
          <w:lang w:eastAsia="en-US"/>
        </w:rPr>
        <w:t>Work in clinical areas wi</w:t>
      </w:r>
      <w:r>
        <w:rPr>
          <w:szCs w:val="22"/>
          <w:highlight w:val="yellow"/>
          <w:lang w:eastAsia="en-US"/>
        </w:rPr>
        <w:t xml:space="preserve">th direct contact with patients </w:t>
      </w:r>
      <w:r w:rsidRPr="008229A1">
        <w:rPr>
          <w:szCs w:val="22"/>
          <w:highlight w:val="yellow"/>
          <w:lang w:eastAsia="en-US"/>
        </w:rPr>
        <w:t>(NOT administrative roles)</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Work with allergens</w:t>
      </w:r>
      <w:r>
        <w:rPr>
          <w:szCs w:val="22"/>
          <w:highlight w:val="yellow"/>
          <w:lang w:eastAsia="en-US"/>
        </w:rPr>
        <w:t xml:space="preserve">, </w:t>
      </w:r>
      <w:proofErr w:type="spellStart"/>
      <w:r w:rsidRPr="008229A1">
        <w:rPr>
          <w:szCs w:val="22"/>
          <w:highlight w:val="yellow"/>
          <w:lang w:eastAsia="en-US"/>
        </w:rPr>
        <w:t>Eg</w:t>
      </w:r>
      <w:proofErr w:type="spellEnd"/>
      <w:r w:rsidRPr="008229A1">
        <w:rPr>
          <w:szCs w:val="22"/>
          <w:highlight w:val="yellow"/>
          <w:lang w:eastAsia="en-US"/>
        </w:rPr>
        <w:t xml:space="preserve"> laboratory animals, pollen, dust, fish or insects etc.</w:t>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 xml:space="preserve">Work with any substance which has any of the following pictograms on their MSDS: </w:t>
      </w:r>
      <w:r w:rsidRPr="008229A1">
        <w:rPr>
          <w:noProof/>
          <w:szCs w:val="22"/>
          <w:highlight w:val="yellow"/>
        </w:rPr>
        <w:drawing>
          <wp:inline distT="0" distB="0" distL="0" distR="0">
            <wp:extent cx="361950" cy="361950"/>
            <wp:effectExtent l="19050" t="19050" r="19050" b="19050"/>
            <wp:docPr id="13" name="Picture 13"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hse.gov.uk/chemical-classification/images/pictogram-gallery/irritant.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w="12700" cmpd="sng">
                      <a:solidFill>
                        <a:srgbClr val="000000"/>
                      </a:solidFill>
                      <a:miter lim="800000"/>
                      <a:headEnd/>
                      <a:tailEnd/>
                    </a:ln>
                    <a:effectLst/>
                  </pic:spPr>
                </pic:pic>
              </a:graphicData>
            </a:graphic>
          </wp:inline>
        </w:drawing>
      </w:r>
      <w:r w:rsidRPr="008229A1">
        <w:rPr>
          <w:noProof/>
          <w:szCs w:val="22"/>
          <w:highlight w:val="yellow"/>
        </w:rPr>
        <w:drawing>
          <wp:inline distT="0" distB="0" distL="0" distR="0">
            <wp:extent cx="361950" cy="361950"/>
            <wp:effectExtent l="19050" t="19050" r="19050" b="19050"/>
            <wp:docPr id="12" name="Picture 12"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rros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w="12700" cmpd="sng">
                      <a:solidFill>
                        <a:srgbClr val="000000"/>
                      </a:solidFill>
                      <a:miter lim="800000"/>
                      <a:headEnd/>
                      <a:tailEnd/>
                    </a:ln>
                    <a:effectLst/>
                  </pic:spPr>
                </pic:pic>
              </a:graphicData>
            </a:graphic>
          </wp:inline>
        </w:drawing>
      </w:r>
      <w:r w:rsidRPr="008229A1">
        <w:rPr>
          <w:noProof/>
          <w:szCs w:val="22"/>
          <w:highlight w:val="yellow"/>
        </w:rPr>
        <w:drawing>
          <wp:inline distT="0" distB="0" distL="0" distR="0">
            <wp:extent cx="361950" cy="361950"/>
            <wp:effectExtent l="19050" t="19050" r="19050" b="19050"/>
            <wp:docPr id="11" name="Picture 11"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alth hazar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w="12700" cmpd="sng">
                      <a:solidFill>
                        <a:srgbClr val="000000"/>
                      </a:solidFill>
                      <a:miter lim="800000"/>
                      <a:headEnd/>
                      <a:tailEnd/>
                    </a:ln>
                    <a:effectLst/>
                  </pic:spPr>
                </pic:pic>
              </a:graphicData>
            </a:graphic>
          </wp:inline>
        </w:drawing>
      </w:r>
      <w:r w:rsidRPr="008229A1">
        <w:rPr>
          <w:noProof/>
          <w:szCs w:val="22"/>
          <w:highlight w:val="yellow"/>
        </w:rPr>
        <w:drawing>
          <wp:inline distT="0" distB="0" distL="0" distR="0">
            <wp:extent cx="361950" cy="361950"/>
            <wp:effectExtent l="19050" t="19050" r="19050" b="19050"/>
            <wp:docPr id="10" name="Picture 10"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xi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w="12700" cmpd="sng">
                      <a:solidFill>
                        <a:srgbClr val="000000"/>
                      </a:solidFill>
                      <a:miter lim="800000"/>
                      <a:headEnd/>
                      <a:tailEnd/>
                    </a:ln>
                    <a:effectLst/>
                  </pic:spPr>
                </pic:pic>
              </a:graphicData>
            </a:graphic>
          </wp:inline>
        </w:drawing>
      </w:r>
    </w:p>
    <w:p w:rsidR="008B12E8" w:rsidRPr="008229A1" w:rsidRDefault="008B12E8" w:rsidP="008B12E8">
      <w:pPr>
        <w:numPr>
          <w:ilvl w:val="0"/>
          <w:numId w:val="5"/>
        </w:numPr>
        <w:jc w:val="left"/>
        <w:rPr>
          <w:szCs w:val="22"/>
          <w:highlight w:val="yellow"/>
          <w:lang w:eastAsia="en-US"/>
        </w:rPr>
      </w:pPr>
      <w:r w:rsidRPr="008229A1">
        <w:rPr>
          <w:szCs w:val="22"/>
          <w:highlight w:val="yellow"/>
          <w:lang w:eastAsia="en-US"/>
        </w:rPr>
        <w:t>Travel outside of Europe or North America on University Business</w:t>
      </w:r>
    </w:p>
    <w:p w:rsidR="008B12E8" w:rsidRPr="008229A1" w:rsidRDefault="008B12E8" w:rsidP="008B12E8">
      <w:pPr>
        <w:jc w:val="left"/>
        <w:rPr>
          <w:rFonts w:cs="Arial"/>
          <w:sz w:val="19"/>
          <w:szCs w:val="19"/>
        </w:rPr>
      </w:pPr>
    </w:p>
    <w:p w:rsidR="008B12E8" w:rsidRPr="008F2034" w:rsidRDefault="008B12E8" w:rsidP="008B12E8">
      <w:pPr>
        <w:pStyle w:val="BodyText2"/>
        <w:tabs>
          <w:tab w:val="left" w:pos="4035"/>
        </w:tabs>
        <w:spacing w:before="0" w:line="240" w:lineRule="auto"/>
        <w:jc w:val="left"/>
        <w:rPr>
          <w:b/>
          <w:szCs w:val="22"/>
          <w:highlight w:val="yellow"/>
        </w:rPr>
      </w:pPr>
      <w:r w:rsidRPr="008F2034">
        <w:rPr>
          <w:b/>
          <w:szCs w:val="22"/>
          <w:highlight w:val="yellow"/>
        </w:rPr>
        <w:lastRenderedPageBreak/>
        <w:t>Additional security pre-employment checks [delete if not appropriate]</w:t>
      </w:r>
    </w:p>
    <w:p w:rsidR="008B12E8" w:rsidRDefault="008B12E8" w:rsidP="008B12E8">
      <w:pPr>
        <w:pStyle w:val="BodyText2"/>
        <w:tabs>
          <w:tab w:val="left" w:pos="4035"/>
        </w:tabs>
        <w:spacing w:line="240" w:lineRule="auto"/>
        <w:jc w:val="left"/>
        <w:rPr>
          <w:szCs w:val="22"/>
          <w:highlight w:val="yellow"/>
        </w:rPr>
      </w:pPr>
      <w:r w:rsidRPr="00790540">
        <w:rPr>
          <w:szCs w:val="22"/>
          <w:highlight w:val="yellow"/>
        </w:rPr>
        <w:t>Thi</w:t>
      </w:r>
      <w:r w:rsidRPr="00AD3587">
        <w:rPr>
          <w:szCs w:val="22"/>
          <w:highlight w:val="yellow"/>
        </w:rPr>
        <w:t>s job includes the following duties which will require additional security pre-employment</w:t>
      </w:r>
      <w:r w:rsidRPr="00CF08D3">
        <w:rPr>
          <w:szCs w:val="22"/>
          <w:highlight w:val="yellow"/>
        </w:rPr>
        <w:t xml:space="preserve"> checks</w:t>
      </w:r>
      <w:r>
        <w:rPr>
          <w:szCs w:val="22"/>
          <w:highlight w:val="yellow"/>
        </w:rPr>
        <w:t>:</w:t>
      </w:r>
    </w:p>
    <w:p w:rsidR="008B12E8" w:rsidRDefault="008B12E8" w:rsidP="008B12E8">
      <w:pPr>
        <w:pStyle w:val="BodyText2"/>
        <w:tabs>
          <w:tab w:val="left" w:pos="4035"/>
        </w:tabs>
        <w:spacing w:before="0" w:line="240" w:lineRule="auto"/>
        <w:jc w:val="left"/>
        <w:rPr>
          <w:szCs w:val="22"/>
          <w:highlight w:val="yellow"/>
        </w:rPr>
      </w:pPr>
    </w:p>
    <w:p w:rsidR="008B12E8" w:rsidRDefault="008B12E8" w:rsidP="008B12E8">
      <w:pPr>
        <w:pStyle w:val="BodyText2"/>
        <w:numPr>
          <w:ilvl w:val="0"/>
          <w:numId w:val="4"/>
        </w:numPr>
        <w:tabs>
          <w:tab w:val="left" w:pos="4035"/>
        </w:tabs>
        <w:spacing w:before="0" w:line="240" w:lineRule="auto"/>
        <w:jc w:val="left"/>
        <w:rPr>
          <w:szCs w:val="22"/>
          <w:highlight w:val="yellow"/>
        </w:rPr>
      </w:pPr>
      <w:r>
        <w:rPr>
          <w:szCs w:val="22"/>
          <w:highlight w:val="yellow"/>
        </w:rPr>
        <w:t>List duties associated with the required security checks</w:t>
      </w:r>
    </w:p>
    <w:p w:rsidR="008B12E8" w:rsidRDefault="008B12E8" w:rsidP="008B12E8">
      <w:pPr>
        <w:pStyle w:val="BodyText2"/>
        <w:tabs>
          <w:tab w:val="left" w:pos="4035"/>
        </w:tabs>
        <w:spacing w:before="0" w:line="240" w:lineRule="auto"/>
        <w:jc w:val="left"/>
        <w:rPr>
          <w:szCs w:val="22"/>
          <w:highlight w:val="yellow"/>
        </w:rPr>
      </w:pPr>
    </w:p>
    <w:p w:rsidR="008B12E8" w:rsidRDefault="008B12E8" w:rsidP="008B12E8">
      <w:pPr>
        <w:pStyle w:val="BodyText2"/>
        <w:tabs>
          <w:tab w:val="left" w:pos="4035"/>
        </w:tabs>
        <w:spacing w:before="0" w:line="240" w:lineRule="auto"/>
        <w:jc w:val="left"/>
        <w:rPr>
          <w:szCs w:val="22"/>
          <w:highlight w:val="yellow"/>
        </w:rPr>
      </w:pPr>
      <w:r>
        <w:rPr>
          <w:szCs w:val="22"/>
          <w:highlight w:val="yellow"/>
        </w:rPr>
        <w:t>Include one of the following statements:</w:t>
      </w:r>
    </w:p>
    <w:p w:rsidR="008B12E8" w:rsidRDefault="008B12E8" w:rsidP="008B12E8">
      <w:pPr>
        <w:pStyle w:val="BodyText2"/>
        <w:tabs>
          <w:tab w:val="left" w:pos="4035"/>
        </w:tabs>
        <w:spacing w:before="0" w:line="240" w:lineRule="auto"/>
        <w:jc w:val="left"/>
        <w:rPr>
          <w:szCs w:val="22"/>
          <w:highlight w:val="yellow"/>
        </w:rPr>
      </w:pPr>
    </w:p>
    <w:p w:rsidR="008B12E8" w:rsidRDefault="008B12E8" w:rsidP="008B12E8">
      <w:pPr>
        <w:pStyle w:val="BodyText2"/>
        <w:numPr>
          <w:ilvl w:val="0"/>
          <w:numId w:val="3"/>
        </w:numPr>
        <w:tabs>
          <w:tab w:val="left" w:pos="4035"/>
        </w:tabs>
        <w:spacing w:before="0" w:line="240" w:lineRule="auto"/>
        <w:jc w:val="left"/>
        <w:rPr>
          <w:b/>
          <w:szCs w:val="22"/>
          <w:highlight w:val="yellow"/>
        </w:rPr>
      </w:pPr>
      <w:r w:rsidRPr="00F21498">
        <w:rPr>
          <w:szCs w:val="22"/>
        </w:rPr>
        <w:t>A satisfactory enhanced Disclosure and Barring Service check due</w:t>
      </w:r>
      <w:r>
        <w:rPr>
          <w:szCs w:val="22"/>
        </w:rPr>
        <w:t xml:space="preserve"> to</w:t>
      </w:r>
      <w:r w:rsidRPr="00F21498">
        <w:rPr>
          <w:szCs w:val="22"/>
        </w:rPr>
        <w:t xml:space="preserve"> </w:t>
      </w:r>
      <w:r>
        <w:rPr>
          <w:szCs w:val="22"/>
        </w:rPr>
        <w:t>[</w:t>
      </w:r>
      <w:r w:rsidRPr="00F21498">
        <w:rPr>
          <w:szCs w:val="22"/>
          <w:highlight w:val="yellow"/>
        </w:rPr>
        <w:t xml:space="preserve">give reasons, </w:t>
      </w:r>
      <w:proofErr w:type="spellStart"/>
      <w:r w:rsidRPr="00F21498">
        <w:rPr>
          <w:szCs w:val="22"/>
          <w:highlight w:val="yellow"/>
        </w:rPr>
        <w:t>eg</w:t>
      </w:r>
      <w:proofErr w:type="spellEnd"/>
      <w:r w:rsidRPr="00F21498">
        <w:rPr>
          <w:szCs w:val="22"/>
          <w:highlight w:val="yellow"/>
        </w:rPr>
        <w:t xml:space="preserve"> regulated activity involving children </w:t>
      </w:r>
      <w:r w:rsidRPr="00F21498">
        <w:rPr>
          <w:b/>
          <w:szCs w:val="22"/>
          <w:highlight w:val="yellow"/>
        </w:rPr>
        <w:t>OR</w:t>
      </w:r>
      <w:r w:rsidRPr="00F21498">
        <w:rPr>
          <w:szCs w:val="22"/>
          <w:highlight w:val="yellow"/>
        </w:rPr>
        <w:t xml:space="preserve"> regulated activity involving ‘at risk’ adults</w:t>
      </w:r>
      <w:r w:rsidRPr="00F21498">
        <w:rPr>
          <w:szCs w:val="22"/>
        </w:rPr>
        <w:t xml:space="preserve"> </w:t>
      </w:r>
      <w:r>
        <w:rPr>
          <w:b/>
          <w:szCs w:val="22"/>
          <w:highlight w:val="yellow"/>
        </w:rPr>
        <w:t>[delete if not appropriate]</w:t>
      </w:r>
    </w:p>
    <w:p w:rsidR="008B12E8" w:rsidRDefault="008B12E8" w:rsidP="008B12E8">
      <w:pPr>
        <w:pStyle w:val="BodyText2"/>
        <w:numPr>
          <w:ilvl w:val="0"/>
          <w:numId w:val="3"/>
        </w:numPr>
        <w:tabs>
          <w:tab w:val="left" w:pos="4035"/>
        </w:tabs>
        <w:spacing w:before="0" w:line="240" w:lineRule="auto"/>
        <w:jc w:val="left"/>
        <w:rPr>
          <w:b/>
          <w:szCs w:val="22"/>
          <w:highlight w:val="yellow"/>
        </w:rPr>
      </w:pPr>
      <w:r w:rsidRPr="00F21498">
        <w:rPr>
          <w:szCs w:val="22"/>
        </w:rPr>
        <w:t xml:space="preserve">A satisfactory basic Disclosure and Barring Service check due to </w:t>
      </w:r>
      <w:r>
        <w:rPr>
          <w:szCs w:val="22"/>
          <w:highlight w:val="yellow"/>
        </w:rPr>
        <w:t>[give reasons]</w:t>
      </w:r>
      <w:r w:rsidRPr="00F21498">
        <w:rPr>
          <w:b/>
          <w:szCs w:val="22"/>
          <w:highlight w:val="yellow"/>
        </w:rPr>
        <w:t xml:space="preserve"> </w:t>
      </w:r>
      <w:r>
        <w:rPr>
          <w:b/>
          <w:szCs w:val="22"/>
          <w:highlight w:val="yellow"/>
        </w:rPr>
        <w:t>[delete if not appropriate]</w:t>
      </w:r>
    </w:p>
    <w:p w:rsidR="008B12E8" w:rsidRPr="00461F02" w:rsidRDefault="008B12E8" w:rsidP="008B12E8">
      <w:pPr>
        <w:pStyle w:val="BodyText2"/>
        <w:numPr>
          <w:ilvl w:val="0"/>
          <w:numId w:val="2"/>
        </w:numPr>
        <w:tabs>
          <w:tab w:val="left" w:pos="4035"/>
        </w:tabs>
        <w:spacing w:before="0" w:line="240" w:lineRule="auto"/>
        <w:jc w:val="left"/>
        <w:rPr>
          <w:b/>
          <w:szCs w:val="22"/>
          <w:highlight w:val="yellow"/>
        </w:rPr>
      </w:pPr>
      <w:r w:rsidRPr="00F21498">
        <w:rPr>
          <w:lang w:eastAsia="en-GB"/>
        </w:rPr>
        <w:t>University security screening (</w:t>
      </w:r>
      <w:proofErr w:type="spellStart"/>
      <w:r w:rsidRPr="00F21498">
        <w:rPr>
          <w:lang w:eastAsia="en-GB"/>
        </w:rPr>
        <w:t>eg</w:t>
      </w:r>
      <w:proofErr w:type="spellEnd"/>
      <w:r w:rsidRPr="00F21498">
        <w:rPr>
          <w:lang w:eastAsia="en-GB"/>
        </w:rPr>
        <w:t xml:space="preserve"> identity checks)</w:t>
      </w:r>
      <w:r w:rsidRPr="00461F02">
        <w:rPr>
          <w:b/>
          <w:szCs w:val="22"/>
          <w:highlight w:val="yellow"/>
        </w:rPr>
        <w:t xml:space="preserve"> [delete if not appropriate]</w:t>
      </w:r>
    </w:p>
    <w:p w:rsidR="008B12E8" w:rsidRPr="00CF08D3" w:rsidRDefault="008B12E8" w:rsidP="008B12E8">
      <w:pPr>
        <w:pStyle w:val="BodyText2"/>
        <w:tabs>
          <w:tab w:val="clear" w:pos="576"/>
          <w:tab w:val="left" w:pos="426"/>
          <w:tab w:val="left" w:pos="4035"/>
        </w:tabs>
        <w:spacing w:before="0" w:line="240" w:lineRule="auto"/>
        <w:ind w:left="426"/>
        <w:jc w:val="left"/>
        <w:rPr>
          <w:i/>
          <w:highlight w:val="yellow"/>
          <w:lang w:eastAsia="en-GB"/>
        </w:rPr>
      </w:pPr>
    </w:p>
    <w:p w:rsidR="008B12E8" w:rsidRPr="00E1750E" w:rsidRDefault="008B12E8" w:rsidP="008B12E8">
      <w:pPr>
        <w:pStyle w:val="Heading2"/>
        <w:spacing w:before="0"/>
        <w:jc w:val="left"/>
        <w:rPr>
          <w:kern w:val="32"/>
          <w:szCs w:val="28"/>
          <w:lang w:eastAsia="en-US"/>
        </w:rPr>
      </w:pPr>
      <w:r w:rsidRPr="00E1750E">
        <w:rPr>
          <w:szCs w:val="28"/>
        </w:rPr>
        <w:t>Selection criteria</w:t>
      </w:r>
      <w:r w:rsidRPr="00E1750E">
        <w:rPr>
          <w:b w:val="0"/>
          <w:bCs w:val="0"/>
          <w:szCs w:val="28"/>
        </w:rPr>
        <w:t xml:space="preserve"> </w:t>
      </w:r>
    </w:p>
    <w:p w:rsidR="008B12E8" w:rsidRPr="003D70F4" w:rsidRDefault="008B12E8" w:rsidP="008B12E8">
      <w:pPr>
        <w:pStyle w:val="BodyText2"/>
        <w:tabs>
          <w:tab w:val="clear" w:pos="5760"/>
          <w:tab w:val="left" w:pos="4035"/>
        </w:tabs>
        <w:jc w:val="left"/>
        <w:rPr>
          <w:i/>
          <w:szCs w:val="22"/>
          <w:highlight w:val="yellow"/>
        </w:rPr>
      </w:pPr>
      <w:r w:rsidRPr="00750A98">
        <w:rPr>
          <w:i/>
          <w:szCs w:val="22"/>
          <w:highlight w:val="yellow"/>
        </w:rPr>
        <w:t>Essential criteria are those that are required to perform the job effectively. Aim for no more than eight.</w:t>
      </w:r>
      <w:r>
        <w:rPr>
          <w:i/>
          <w:szCs w:val="22"/>
          <w:highlight w:val="yellow"/>
        </w:rPr>
        <w:t xml:space="preserve"> </w:t>
      </w:r>
      <w:r w:rsidRPr="00A603AC">
        <w:rPr>
          <w:i/>
          <w:highlight w:val="yellow"/>
        </w:rPr>
        <w:t>The criteria should flow directly from the duties</w:t>
      </w:r>
      <w:r>
        <w:rPr>
          <w:i/>
          <w:highlight w:val="yellow"/>
        </w:rPr>
        <w:t xml:space="preserve"> and</w:t>
      </w:r>
      <w:r w:rsidRPr="00A603AC">
        <w:rPr>
          <w:i/>
          <w:highlight w:val="yellow"/>
        </w:rPr>
        <w:t xml:space="preserve"> be </w:t>
      </w:r>
      <w:r>
        <w:rPr>
          <w:i/>
          <w:highlight w:val="yellow"/>
        </w:rPr>
        <w:t>relevant</w:t>
      </w:r>
      <w:r w:rsidRPr="00A603AC">
        <w:rPr>
          <w:i/>
          <w:highlight w:val="yellow"/>
        </w:rPr>
        <w:t xml:space="preserve"> to the role, so as to judge and select candidates </w:t>
      </w:r>
      <w:r w:rsidRPr="00735196">
        <w:rPr>
          <w:i/>
          <w:highlight w:val="yellow"/>
        </w:rPr>
        <w:t>objectively.</w:t>
      </w:r>
      <w:r w:rsidRPr="00735196">
        <w:rPr>
          <w:rFonts w:ascii="Verdana" w:hAnsi="Verdana"/>
          <w:color w:val="333333"/>
          <w:sz w:val="17"/>
          <w:szCs w:val="17"/>
          <w:highlight w:val="yellow"/>
        </w:rPr>
        <w:t xml:space="preserve"> </w:t>
      </w:r>
      <w:r w:rsidRPr="00735196">
        <w:rPr>
          <w:i/>
          <w:highlight w:val="yellow"/>
        </w:rPr>
        <w:t xml:space="preserve">When </w:t>
      </w:r>
      <w:r w:rsidRPr="00750A98">
        <w:rPr>
          <w:i/>
          <w:highlight w:val="yellow"/>
        </w:rPr>
        <w:t>drawing up the selection criteria consider h</w:t>
      </w:r>
      <w:r>
        <w:rPr>
          <w:i/>
          <w:highlight w:val="yellow"/>
        </w:rPr>
        <w:t>ow the skills support the responsibilities</w:t>
      </w:r>
      <w:r w:rsidRPr="00750A98">
        <w:rPr>
          <w:i/>
          <w:highlight w:val="yellow"/>
        </w:rPr>
        <w:t xml:space="preserve"> outlined above, including: </w:t>
      </w:r>
    </w:p>
    <w:p w:rsidR="008B12E8" w:rsidRPr="00B177E5" w:rsidRDefault="008B12E8" w:rsidP="008B12E8">
      <w:pPr>
        <w:jc w:val="left"/>
        <w:rPr>
          <w:i/>
          <w:sz w:val="10"/>
          <w:szCs w:val="10"/>
          <w:highlight w:val="yellow"/>
        </w:rPr>
      </w:pPr>
    </w:p>
    <w:p w:rsidR="008B12E8" w:rsidRPr="00750A98" w:rsidRDefault="008B12E8" w:rsidP="008B12E8">
      <w:pPr>
        <w:pStyle w:val="ListParagraph"/>
        <w:numPr>
          <w:ilvl w:val="0"/>
          <w:numId w:val="1"/>
        </w:numPr>
        <w:jc w:val="left"/>
        <w:rPr>
          <w:i/>
          <w:highlight w:val="yellow"/>
        </w:rPr>
      </w:pPr>
      <w:r w:rsidRPr="00750A98">
        <w:rPr>
          <w:i/>
          <w:highlight w:val="yellow"/>
        </w:rPr>
        <w:t>Technical ability (knowledge and  experience)</w:t>
      </w:r>
    </w:p>
    <w:p w:rsidR="008B12E8" w:rsidRDefault="008B12E8" w:rsidP="008B12E8">
      <w:pPr>
        <w:pStyle w:val="ListParagraph"/>
        <w:numPr>
          <w:ilvl w:val="0"/>
          <w:numId w:val="1"/>
        </w:numPr>
        <w:jc w:val="left"/>
        <w:rPr>
          <w:i/>
          <w:highlight w:val="yellow"/>
        </w:rPr>
      </w:pPr>
      <w:r w:rsidRPr="00750A98">
        <w:rPr>
          <w:i/>
          <w:highlight w:val="yellow"/>
        </w:rPr>
        <w:t xml:space="preserve">Communicating and relating to others (oral / written) </w:t>
      </w:r>
    </w:p>
    <w:p w:rsidR="008B12E8" w:rsidRPr="008F2034" w:rsidRDefault="008B12E8" w:rsidP="008B12E8">
      <w:pPr>
        <w:pStyle w:val="ListParagraph"/>
        <w:numPr>
          <w:ilvl w:val="0"/>
          <w:numId w:val="1"/>
        </w:numPr>
        <w:jc w:val="left"/>
        <w:rPr>
          <w:i/>
          <w:highlight w:val="yellow"/>
        </w:rPr>
      </w:pPr>
      <w:r w:rsidRPr="008F2034">
        <w:rPr>
          <w:i/>
          <w:highlight w:val="yellow"/>
        </w:rPr>
        <w:t>Professional expertise and/or qualifications where required</w:t>
      </w:r>
    </w:p>
    <w:p w:rsidR="008B12E8" w:rsidRPr="00750A98" w:rsidRDefault="008B12E8" w:rsidP="008B12E8">
      <w:pPr>
        <w:pStyle w:val="ListParagraph"/>
        <w:numPr>
          <w:ilvl w:val="0"/>
          <w:numId w:val="1"/>
        </w:numPr>
        <w:jc w:val="left"/>
        <w:rPr>
          <w:i/>
          <w:highlight w:val="yellow"/>
        </w:rPr>
      </w:pPr>
      <w:r w:rsidRPr="00750A98">
        <w:rPr>
          <w:i/>
          <w:highlight w:val="yellow"/>
        </w:rPr>
        <w:t>Service delivery</w:t>
      </w:r>
    </w:p>
    <w:p w:rsidR="008B12E8" w:rsidRPr="00750A98" w:rsidRDefault="008B12E8" w:rsidP="008B12E8">
      <w:pPr>
        <w:pStyle w:val="ListParagraph"/>
        <w:numPr>
          <w:ilvl w:val="0"/>
          <w:numId w:val="1"/>
        </w:numPr>
        <w:jc w:val="left"/>
        <w:rPr>
          <w:i/>
          <w:highlight w:val="yellow"/>
        </w:rPr>
      </w:pPr>
      <w:r w:rsidRPr="00750A98">
        <w:rPr>
          <w:i/>
          <w:highlight w:val="yellow"/>
        </w:rPr>
        <w:t xml:space="preserve">Leading and developing others – line management </w:t>
      </w:r>
    </w:p>
    <w:p w:rsidR="008B12E8" w:rsidRPr="00750A98" w:rsidRDefault="008B12E8" w:rsidP="008B12E8">
      <w:pPr>
        <w:pStyle w:val="ListParagraph"/>
        <w:numPr>
          <w:ilvl w:val="0"/>
          <w:numId w:val="1"/>
        </w:numPr>
        <w:jc w:val="left"/>
        <w:rPr>
          <w:i/>
          <w:highlight w:val="yellow"/>
        </w:rPr>
      </w:pPr>
      <w:r w:rsidRPr="00750A98">
        <w:rPr>
          <w:i/>
          <w:highlight w:val="yellow"/>
        </w:rPr>
        <w:t xml:space="preserve">Teaching and learning support  </w:t>
      </w:r>
    </w:p>
    <w:p w:rsidR="008B12E8" w:rsidRPr="00750A98" w:rsidRDefault="008B12E8" w:rsidP="008B12E8">
      <w:pPr>
        <w:pStyle w:val="ListParagraph"/>
        <w:numPr>
          <w:ilvl w:val="0"/>
          <w:numId w:val="1"/>
        </w:numPr>
        <w:jc w:val="left"/>
        <w:rPr>
          <w:i/>
          <w:highlight w:val="yellow"/>
        </w:rPr>
      </w:pPr>
      <w:r w:rsidRPr="00750A98">
        <w:rPr>
          <w:i/>
          <w:highlight w:val="yellow"/>
        </w:rPr>
        <w:t>Decision-making, problem-solving, planning and organising</w:t>
      </w:r>
    </w:p>
    <w:p w:rsidR="008B12E8" w:rsidRPr="00750A98" w:rsidRDefault="008B12E8" w:rsidP="008B12E8">
      <w:pPr>
        <w:pStyle w:val="ListParagraph"/>
        <w:numPr>
          <w:ilvl w:val="0"/>
          <w:numId w:val="1"/>
        </w:numPr>
        <w:jc w:val="left"/>
        <w:rPr>
          <w:i/>
          <w:highlight w:val="yellow"/>
        </w:rPr>
      </w:pPr>
      <w:r>
        <w:rPr>
          <w:i/>
          <w:highlight w:val="yellow"/>
        </w:rPr>
        <w:t>Analysis and r</w:t>
      </w:r>
      <w:r w:rsidRPr="00750A98">
        <w:rPr>
          <w:i/>
          <w:highlight w:val="yellow"/>
        </w:rPr>
        <w:t>esearch</w:t>
      </w:r>
    </w:p>
    <w:p w:rsidR="008B12E8" w:rsidRPr="00750A98" w:rsidRDefault="008B12E8" w:rsidP="008B12E8">
      <w:pPr>
        <w:pStyle w:val="ListParagraph"/>
        <w:ind w:left="0"/>
        <w:jc w:val="left"/>
        <w:rPr>
          <w:i/>
          <w:highlight w:val="yellow"/>
        </w:rPr>
      </w:pPr>
    </w:p>
    <w:p w:rsidR="008B12E8" w:rsidRPr="00750A98" w:rsidRDefault="008B12E8" w:rsidP="008B12E8">
      <w:pPr>
        <w:jc w:val="left"/>
        <w:rPr>
          <w:i/>
        </w:rPr>
      </w:pPr>
      <w:r w:rsidRPr="0031345E">
        <w:rPr>
          <w:b/>
          <w:i/>
          <w:highlight w:val="yellow"/>
        </w:rPr>
        <w:t>NB</w:t>
      </w:r>
      <w:r w:rsidRPr="00750A98">
        <w:rPr>
          <w:i/>
          <w:highlight w:val="yellow"/>
        </w:rPr>
        <w:t xml:space="preserve"> Do not state the number of years’ experience required. For further information, please see </w:t>
      </w:r>
      <w:hyperlink r:id="rId18" w:history="1">
        <w:r w:rsidRPr="00972738">
          <w:rPr>
            <w:rStyle w:val="Hyperlink"/>
            <w:i/>
            <w:highlight w:val="yellow"/>
          </w:rPr>
          <w:t>http://www.admin.ox.ac.uk/personnel/recruit/plan/</w:t>
        </w:r>
      </w:hyperlink>
      <w:r>
        <w:rPr>
          <w:i/>
        </w:rPr>
        <w:t xml:space="preserve"> </w:t>
      </w:r>
    </w:p>
    <w:p w:rsidR="008B12E8" w:rsidRPr="00750A98" w:rsidRDefault="008B12E8" w:rsidP="008B12E8">
      <w:pPr>
        <w:pStyle w:val="Heading3"/>
        <w:spacing w:before="0"/>
        <w:jc w:val="left"/>
        <w:rPr>
          <w:i/>
        </w:rPr>
      </w:pPr>
    </w:p>
    <w:p w:rsidR="008B12E8" w:rsidRPr="00E1750E" w:rsidRDefault="008B12E8" w:rsidP="008B12E8">
      <w:pPr>
        <w:pStyle w:val="Heading3"/>
        <w:spacing w:before="0"/>
        <w:jc w:val="left"/>
        <w:rPr>
          <w:sz w:val="28"/>
        </w:rPr>
      </w:pPr>
      <w:r w:rsidRPr="00E1750E">
        <w:rPr>
          <w:sz w:val="28"/>
        </w:rPr>
        <w:t>Desirable selection criteria</w:t>
      </w:r>
    </w:p>
    <w:p w:rsidR="00B90636" w:rsidRDefault="008B12E8" w:rsidP="00B90636">
      <w:pPr>
        <w:pStyle w:val="BodyText2"/>
        <w:tabs>
          <w:tab w:val="clear" w:pos="5760"/>
          <w:tab w:val="left" w:pos="4035"/>
        </w:tabs>
        <w:jc w:val="left"/>
      </w:pPr>
      <w:r>
        <w:rPr>
          <w:i/>
          <w:szCs w:val="22"/>
          <w:highlight w:val="yellow"/>
        </w:rPr>
        <w:t>It is not necessary to state any criteria in this category and, if included, aim</w:t>
      </w:r>
      <w:r w:rsidRPr="00750A98">
        <w:rPr>
          <w:i/>
          <w:szCs w:val="22"/>
          <w:highlight w:val="yellow"/>
        </w:rPr>
        <w:t xml:space="preserve"> for </w:t>
      </w:r>
      <w:r w:rsidRPr="00444A12">
        <w:rPr>
          <w:b/>
          <w:i/>
          <w:szCs w:val="22"/>
          <w:highlight w:val="yellow"/>
        </w:rPr>
        <w:t>no more</w:t>
      </w:r>
      <w:r>
        <w:rPr>
          <w:i/>
          <w:szCs w:val="22"/>
          <w:highlight w:val="yellow"/>
        </w:rPr>
        <w:t xml:space="preserve"> than four b</w:t>
      </w:r>
      <w:r w:rsidRPr="00750A98">
        <w:rPr>
          <w:i/>
          <w:highlight w:val="yellow"/>
        </w:rPr>
        <w:t>ullets or numbered points here</w:t>
      </w:r>
      <w:r>
        <w:tab/>
      </w:r>
    </w:p>
    <w:p w:rsidR="00B90636" w:rsidRPr="00B90636" w:rsidRDefault="00B90636" w:rsidP="00B90636">
      <w:pPr>
        <w:pStyle w:val="BodyText2"/>
        <w:tabs>
          <w:tab w:val="clear" w:pos="5760"/>
          <w:tab w:val="left" w:pos="4035"/>
        </w:tabs>
        <w:jc w:val="left"/>
        <w:rPr>
          <w:sz w:val="16"/>
        </w:rPr>
      </w:pPr>
    </w:p>
    <w:p w:rsidR="00EC493F" w:rsidRPr="00E1750E" w:rsidRDefault="00EC493F" w:rsidP="00EC493F">
      <w:pPr>
        <w:keepNext/>
        <w:keepLines/>
        <w:spacing w:before="80"/>
        <w:jc w:val="left"/>
        <w:outlineLvl w:val="2"/>
        <w:rPr>
          <w:rFonts w:cs="Arial"/>
          <w:b/>
          <w:bCs/>
          <w:sz w:val="28"/>
          <w:szCs w:val="28"/>
        </w:rPr>
      </w:pPr>
      <w:r w:rsidRPr="00E1750E">
        <w:rPr>
          <w:rFonts w:cs="Arial"/>
          <w:b/>
          <w:bCs/>
          <w:sz w:val="28"/>
          <w:szCs w:val="28"/>
        </w:rPr>
        <w:t xml:space="preserve">About the University of Oxford </w:t>
      </w:r>
    </w:p>
    <w:p w:rsidR="00EC493F" w:rsidRPr="009F5DE2" w:rsidRDefault="00EC493F" w:rsidP="00EC493F">
      <w:pPr>
        <w:keepNext/>
        <w:keepLines/>
        <w:jc w:val="left"/>
        <w:outlineLvl w:val="2"/>
        <w:rPr>
          <w:rFonts w:cs="Arial"/>
          <w:b/>
          <w:bCs/>
          <w:sz w:val="24"/>
        </w:rPr>
      </w:pPr>
    </w:p>
    <w:p w:rsidR="00EC493F" w:rsidRDefault="00EC493F" w:rsidP="00EC493F">
      <w:pPr>
        <w:jc w:val="left"/>
      </w:pPr>
      <w:r>
        <w:t xml:space="preserve">Welcome to the University of Oxford. We aim to lead the world in research and education for the benefit of society both in the UK and globally. </w:t>
      </w:r>
      <w:r w:rsidRPr="00056B0F">
        <w:t xml:space="preserve">Oxford’s researchers engage with academic, commercial and cultural partners across the world to stimulate </w:t>
      </w:r>
      <w:r>
        <w:t>high-</w:t>
      </w:r>
      <w:r w:rsidRPr="00056B0F">
        <w:t xml:space="preserve">quality </w:t>
      </w:r>
      <w:r w:rsidRPr="00056B0F">
        <w:lastRenderedPageBreak/>
        <w:t>research and enable innovation through a broad range of social, policy and economic impacts.</w:t>
      </w:r>
    </w:p>
    <w:p w:rsidR="00EC493F" w:rsidRDefault="00EC493F" w:rsidP="00EC493F">
      <w:pPr>
        <w:jc w:val="left"/>
      </w:pPr>
    </w:p>
    <w:p w:rsidR="00EC493F" w:rsidRDefault="00EC493F" w:rsidP="00EC493F">
      <w:pPr>
        <w:jc w:val="left"/>
      </w:pPr>
      <w:r>
        <w:t>We believe our strengths lie both in empowering individuals and teams to address fundamental questions of global significance, while providing all our staff with a welcoming and inclusive workplace that enables everyone to develop and do their best work. Recognising that diversity is our strength, vital for innovation and creativity, we aspire to build a truly diverse community which values and respects every individual’s unique contribution.</w:t>
      </w:r>
    </w:p>
    <w:p w:rsidR="00EC493F" w:rsidRDefault="00EC493F" w:rsidP="00EC493F">
      <w:pPr>
        <w:jc w:val="left"/>
      </w:pPr>
    </w:p>
    <w:p w:rsidR="00EC493F" w:rsidRDefault="00EC493F" w:rsidP="00EC493F">
      <w:pPr>
        <w:jc w:val="left"/>
      </w:pPr>
      <w:r>
        <w:t>While we have long traditions of scholarship, we are also forward-looking, creative and cutting-edge. Oxford is one of Europe's most entrepreneurial universities. Income from external research contracts in 2016/17 exceeded</w:t>
      </w:r>
      <w:r w:rsidRPr="00D8136A">
        <w:t xml:space="preserve"> £5</w:t>
      </w:r>
      <w:r>
        <w:t>64</w:t>
      </w:r>
      <w:r w:rsidRPr="00D8136A">
        <w:t>m</w:t>
      </w:r>
      <w:r>
        <w:t xml:space="preserve"> and we rank first in the UK for university spin-outs, with more than </w:t>
      </w:r>
      <w:r w:rsidRPr="00056B0F">
        <w:t>130</w:t>
      </w:r>
      <w:r>
        <w:t xml:space="preserve"> companies created to date. </w:t>
      </w:r>
      <w:r w:rsidRPr="00056B0F">
        <w:t>We are also recognised as leaders in support for social enterprise</w:t>
      </w:r>
      <w:r>
        <w:t>.</w:t>
      </w:r>
    </w:p>
    <w:p w:rsidR="00EC493F" w:rsidRPr="0075346D" w:rsidRDefault="00EC493F" w:rsidP="00EC493F">
      <w:pPr>
        <w:jc w:val="left"/>
      </w:pPr>
    </w:p>
    <w:p w:rsidR="00EC493F" w:rsidRPr="0075346D" w:rsidRDefault="00EC493F" w:rsidP="00EC493F">
      <w:pPr>
        <w:jc w:val="left"/>
      </w:pPr>
      <w:r w:rsidRPr="0075346D">
        <w:t xml:space="preserve">Join us and you will find a unique, democratic and international community, a great range of staff benefits and access to a vibrant array of cultural activities in the beautiful city of Oxford.  </w:t>
      </w:r>
    </w:p>
    <w:p w:rsidR="00EC493F" w:rsidRDefault="00EC493F" w:rsidP="00EC493F">
      <w:pPr>
        <w:jc w:val="left"/>
      </w:pPr>
    </w:p>
    <w:p w:rsidR="00EC493F" w:rsidRPr="00056B0F" w:rsidRDefault="00EC493F" w:rsidP="00EC493F">
      <w:pPr>
        <w:jc w:val="left"/>
      </w:pPr>
      <w:r>
        <w:t xml:space="preserve">For more information please visit </w:t>
      </w:r>
      <w:hyperlink r:id="rId19" w:history="1">
        <w:r w:rsidRPr="00DC0151">
          <w:rPr>
            <w:rStyle w:val="Hyperlink"/>
          </w:rPr>
          <w:t>www.ox.ac.uk/about</w:t>
        </w:r>
        <w:r w:rsidRPr="008A5E4D">
          <w:rPr>
            <w:rStyle w:val="Hyperlink"/>
          </w:rPr>
          <w:t>/organisation</w:t>
        </w:r>
      </w:hyperlink>
      <w:r>
        <w:t xml:space="preserve">  </w:t>
      </w:r>
    </w:p>
    <w:p w:rsidR="00EC493F" w:rsidRPr="00E1750E" w:rsidRDefault="00EC493F" w:rsidP="00EC493F">
      <w:pPr>
        <w:keepNext/>
        <w:keepLines/>
        <w:jc w:val="left"/>
        <w:outlineLvl w:val="2"/>
        <w:rPr>
          <w:b/>
          <w:sz w:val="24"/>
        </w:rPr>
      </w:pPr>
    </w:p>
    <w:p w:rsidR="00EC493F" w:rsidRPr="0071527D" w:rsidRDefault="00EC493F" w:rsidP="00EC493F">
      <w:pPr>
        <w:pStyle w:val="Heading3"/>
        <w:spacing w:before="0"/>
        <w:rPr>
          <w:sz w:val="22"/>
          <w:szCs w:val="22"/>
        </w:rPr>
      </w:pPr>
      <w:r w:rsidRPr="0071527D">
        <w:rPr>
          <w:sz w:val="22"/>
          <w:szCs w:val="22"/>
        </w:rPr>
        <w:t>Medical Sciences Division</w:t>
      </w:r>
    </w:p>
    <w:p w:rsidR="00EC493F" w:rsidRPr="0071527D" w:rsidRDefault="00EC493F" w:rsidP="00EC493F">
      <w:pPr>
        <w:tabs>
          <w:tab w:val="clear" w:pos="576"/>
          <w:tab w:val="clear" w:pos="1152"/>
          <w:tab w:val="clear" w:pos="1728"/>
          <w:tab w:val="clear" w:pos="5760"/>
        </w:tabs>
        <w:suppressAutoHyphens w:val="0"/>
        <w:spacing w:line="240" w:lineRule="auto"/>
        <w:rPr>
          <w:rFonts w:cs="Arial"/>
          <w:szCs w:val="22"/>
        </w:rPr>
      </w:pPr>
      <w:r w:rsidRPr="0071527D">
        <w:rPr>
          <w:rFonts w:cs="Arial"/>
          <w:szCs w:val="22"/>
        </w:rPr>
        <w:t>The Medical Sciences Division is an internationally recognized centre of excellence for biomedical and clinical research and teaching, and the largest academic division in the University of Oxford. World-leading programmes, housed in state-of-the-art facilities, cover the full range of scientific endeavour from the molecule to the population. With our NHS partners we also foster the highest possible standards in patient care.</w:t>
      </w:r>
    </w:p>
    <w:p w:rsidR="00EC493F" w:rsidRPr="0071527D" w:rsidRDefault="00EC493F" w:rsidP="00EC493F">
      <w:pPr>
        <w:tabs>
          <w:tab w:val="clear" w:pos="576"/>
          <w:tab w:val="clear" w:pos="1152"/>
          <w:tab w:val="clear" w:pos="1728"/>
          <w:tab w:val="clear" w:pos="5760"/>
        </w:tabs>
        <w:suppressAutoHyphens w:val="0"/>
        <w:spacing w:line="240" w:lineRule="auto"/>
        <w:jc w:val="right"/>
        <w:rPr>
          <w:rFonts w:cs="Arial"/>
          <w:szCs w:val="22"/>
        </w:rPr>
      </w:pPr>
      <w:r w:rsidRPr="0071527D">
        <w:rPr>
          <w:rFonts w:cs="Arial"/>
          <w:szCs w:val="22"/>
        </w:rPr>
        <w:t xml:space="preserve">For more information visit: </w:t>
      </w:r>
      <w:hyperlink r:id="rId20" w:history="1">
        <w:r w:rsidRPr="0071527D">
          <w:rPr>
            <w:rStyle w:val="Hyperlink"/>
            <w:rFonts w:cs="Arial"/>
            <w:szCs w:val="22"/>
          </w:rPr>
          <w:t>www.medsci.ox.ac.uk</w:t>
        </w:r>
      </w:hyperlink>
    </w:p>
    <w:p w:rsidR="00EC493F" w:rsidRPr="0071527D" w:rsidRDefault="00EC493F" w:rsidP="00EC493F">
      <w:pPr>
        <w:pStyle w:val="Heading3"/>
        <w:spacing w:before="0" w:line="240" w:lineRule="auto"/>
        <w:rPr>
          <w:sz w:val="22"/>
          <w:szCs w:val="22"/>
        </w:rPr>
      </w:pPr>
    </w:p>
    <w:p w:rsidR="00EC493F" w:rsidRPr="0071527D" w:rsidRDefault="00EC493F" w:rsidP="00EC493F">
      <w:pPr>
        <w:pStyle w:val="Heading3"/>
        <w:spacing w:before="0" w:line="240" w:lineRule="auto"/>
        <w:rPr>
          <w:sz w:val="22"/>
          <w:szCs w:val="22"/>
        </w:rPr>
      </w:pPr>
      <w:r w:rsidRPr="0071527D">
        <w:rPr>
          <w:sz w:val="22"/>
          <w:szCs w:val="22"/>
        </w:rPr>
        <w:t>The Nuffield Department of Clinical Neurosciences</w:t>
      </w:r>
    </w:p>
    <w:p w:rsidR="00EC493F" w:rsidRPr="0071527D" w:rsidRDefault="00EC493F" w:rsidP="00EC493F">
      <w:pPr>
        <w:rPr>
          <w:rFonts w:cs="Arial"/>
          <w:color w:val="000000"/>
          <w:szCs w:val="22"/>
        </w:rPr>
      </w:pPr>
      <w:r w:rsidRPr="0071527D">
        <w:rPr>
          <w:rFonts w:cs="Arial"/>
          <w:color w:val="000000"/>
          <w:szCs w:val="22"/>
        </w:rPr>
        <w:t>The Nuffield Department of Clinical Neurosciences (NDCN), led by Prof Irene Tracey, has over 350 staff and 100 postgraduate students.  NDCN has an established research and teaching portfolio with a national and international reputation for excellence.</w:t>
      </w:r>
    </w:p>
    <w:p w:rsidR="00EC493F" w:rsidRPr="0071527D" w:rsidRDefault="00EC493F" w:rsidP="00EC493F">
      <w:pPr>
        <w:spacing w:line="240" w:lineRule="auto"/>
        <w:rPr>
          <w:rFonts w:cs="Arial"/>
          <w:szCs w:val="22"/>
        </w:rPr>
      </w:pPr>
    </w:p>
    <w:p w:rsidR="00EC493F" w:rsidRPr="0071527D" w:rsidRDefault="00EC493F" w:rsidP="00EC493F">
      <w:pPr>
        <w:spacing w:line="240" w:lineRule="auto"/>
        <w:rPr>
          <w:rFonts w:cs="Arial"/>
          <w:szCs w:val="22"/>
        </w:rPr>
      </w:pPr>
      <w:r w:rsidRPr="0071527D">
        <w:rPr>
          <w:rFonts w:cs="Arial"/>
          <w:szCs w:val="22"/>
        </w:rPr>
        <w:t xml:space="preserve">NDCN is based in high quality research and clinical facilities in the West Wing of the John Radcliffe Hospital, alongside the Department's world-class Oxford Centre for Functional MRI of the Brain (FMRIB), the </w:t>
      </w:r>
      <w:proofErr w:type="spellStart"/>
      <w:r w:rsidRPr="0071527D">
        <w:rPr>
          <w:rFonts w:cs="Arial"/>
          <w:szCs w:val="22"/>
        </w:rPr>
        <w:t>Weatherall</w:t>
      </w:r>
      <w:proofErr w:type="spellEnd"/>
      <w:r w:rsidRPr="0071527D">
        <w:rPr>
          <w:rFonts w:cs="Arial"/>
          <w:szCs w:val="22"/>
        </w:rPr>
        <w:t xml:space="preserve"> Institute of Molecular Medicine (which houses 3 of our research groups) and provides the ideal facilities to translate research from bench to bedside.  In keeping with the award of NIHR Comprehensive Biomedical Research Centre status, to a partnership between Oxford University and the Oxford Radcliffe Hospitals NHS Trust, we have developed a highly integrated and interdisciplinary environment in which research, teaching, clinical training and clinical care interact.  This enables us to establish new approaches to the understanding, diagnosis and treatment of brain diseases.  To this end the Department fosters collaborations worldwide and warmly welcomes visiting scientists, clinical fellows and students. The Department comprises five sections:</w:t>
      </w:r>
    </w:p>
    <w:p w:rsidR="00EC493F" w:rsidRPr="0071527D" w:rsidRDefault="00B90636" w:rsidP="00B90636">
      <w:pPr>
        <w:jc w:val="center"/>
        <w:rPr>
          <w:rFonts w:cs="Arial"/>
          <w:szCs w:val="22"/>
        </w:rPr>
      </w:pPr>
      <w:r>
        <w:rPr>
          <w:rFonts w:cs="Arial"/>
          <w:szCs w:val="22"/>
        </w:rPr>
        <w:t xml:space="preserve">                                                                  </w:t>
      </w:r>
      <w:r w:rsidR="00EC493F" w:rsidRPr="0071527D">
        <w:rPr>
          <w:rFonts w:cs="Arial"/>
          <w:szCs w:val="22"/>
        </w:rPr>
        <w:t xml:space="preserve">For more information visit: </w:t>
      </w:r>
      <w:hyperlink r:id="rId21" w:history="1">
        <w:r w:rsidR="00EC493F" w:rsidRPr="0071527D">
          <w:rPr>
            <w:rStyle w:val="Hyperlink"/>
            <w:rFonts w:cs="Arial"/>
            <w:szCs w:val="22"/>
          </w:rPr>
          <w:t>www.ndcn.ox.ac.uk</w:t>
        </w:r>
      </w:hyperlink>
    </w:p>
    <w:p w:rsidR="00EC493F" w:rsidRPr="0071527D" w:rsidRDefault="00EC493F" w:rsidP="00EC493F">
      <w:pPr>
        <w:spacing w:line="240" w:lineRule="auto"/>
        <w:rPr>
          <w:rFonts w:cs="Arial"/>
          <w:b/>
          <w:bCs/>
          <w:szCs w:val="22"/>
        </w:rPr>
      </w:pPr>
      <w:r w:rsidRPr="0071527D">
        <w:rPr>
          <w:rFonts w:cs="Arial"/>
          <w:b/>
          <w:bCs/>
          <w:szCs w:val="22"/>
        </w:rPr>
        <w:lastRenderedPageBreak/>
        <w:t>Nuffield Division of Anaesthesia</w:t>
      </w:r>
    </w:p>
    <w:p w:rsidR="00EC493F" w:rsidRPr="0071527D" w:rsidRDefault="00EC493F" w:rsidP="00EC493F">
      <w:pPr>
        <w:pStyle w:val="NormalWeb"/>
        <w:jc w:val="both"/>
        <w:rPr>
          <w:bCs/>
          <w:sz w:val="22"/>
          <w:szCs w:val="22"/>
        </w:rPr>
      </w:pPr>
      <w:r w:rsidRPr="0071527D">
        <w:rPr>
          <w:bCs/>
          <w:sz w:val="22"/>
          <w:szCs w:val="22"/>
        </w:rPr>
        <w:t xml:space="preserve">NDA is led by Associate Professor Andrew Farmery.  The NDA is committed to the development and maintenance of internationally competitive research programmes in pain and consciousness; respiration and hypoxia; adult and neuro-intensive care; simulation and human factors training. </w:t>
      </w:r>
    </w:p>
    <w:p w:rsidR="00EC493F" w:rsidRPr="0071527D" w:rsidRDefault="00EC493F" w:rsidP="00EC493F">
      <w:pPr>
        <w:pStyle w:val="Default"/>
        <w:jc w:val="right"/>
        <w:rPr>
          <w:color w:val="auto"/>
          <w:sz w:val="22"/>
          <w:szCs w:val="22"/>
        </w:rPr>
      </w:pPr>
      <w:r w:rsidRPr="0071527D">
        <w:rPr>
          <w:color w:val="auto"/>
          <w:sz w:val="22"/>
          <w:szCs w:val="22"/>
        </w:rPr>
        <w:t xml:space="preserve">For more information visit </w:t>
      </w:r>
      <w:hyperlink r:id="rId22" w:history="1">
        <w:r w:rsidRPr="0071527D">
          <w:rPr>
            <w:rStyle w:val="Hyperlink"/>
            <w:sz w:val="22"/>
            <w:szCs w:val="22"/>
          </w:rPr>
          <w:t>www.nda.ox.ac.uk</w:t>
        </w:r>
      </w:hyperlink>
    </w:p>
    <w:p w:rsidR="00EC493F" w:rsidRPr="0071527D" w:rsidRDefault="00EC493F" w:rsidP="00EC493F">
      <w:pPr>
        <w:spacing w:line="240" w:lineRule="auto"/>
        <w:rPr>
          <w:rFonts w:cs="Arial"/>
          <w:b/>
          <w:szCs w:val="22"/>
        </w:rPr>
      </w:pPr>
    </w:p>
    <w:p w:rsidR="00EC493F" w:rsidRPr="0071527D" w:rsidRDefault="00EC493F" w:rsidP="00EC493F">
      <w:pPr>
        <w:spacing w:line="240" w:lineRule="auto"/>
        <w:rPr>
          <w:rFonts w:cs="Arial"/>
          <w:b/>
          <w:szCs w:val="22"/>
        </w:rPr>
      </w:pPr>
      <w:r w:rsidRPr="0071527D">
        <w:rPr>
          <w:rFonts w:cs="Arial"/>
          <w:b/>
          <w:szCs w:val="22"/>
        </w:rPr>
        <w:t>Division of Clinical Neurology</w:t>
      </w:r>
    </w:p>
    <w:p w:rsidR="00EC493F" w:rsidRPr="0071527D" w:rsidRDefault="00EC493F" w:rsidP="00EC493F">
      <w:pPr>
        <w:pStyle w:val="NormalWeb"/>
        <w:jc w:val="both"/>
        <w:rPr>
          <w:bCs/>
          <w:sz w:val="22"/>
          <w:szCs w:val="22"/>
        </w:rPr>
      </w:pPr>
      <w:r w:rsidRPr="0071527D">
        <w:rPr>
          <w:bCs/>
          <w:sz w:val="22"/>
          <w:szCs w:val="22"/>
        </w:rPr>
        <w:t xml:space="preserve">DCN is led by Professor Kevin Talbot.  DCN is </w:t>
      </w:r>
      <w:r w:rsidRPr="0071527D">
        <w:rPr>
          <w:sz w:val="22"/>
          <w:szCs w:val="22"/>
        </w:rPr>
        <w:t>committed to the development of research programs that improve understanding of the nervous system in health and disease.</w:t>
      </w:r>
    </w:p>
    <w:p w:rsidR="00EC493F" w:rsidRPr="0071527D" w:rsidRDefault="00EC493F" w:rsidP="00EC493F">
      <w:pPr>
        <w:spacing w:line="240" w:lineRule="auto"/>
        <w:jc w:val="right"/>
        <w:rPr>
          <w:rFonts w:cs="Arial"/>
          <w:szCs w:val="22"/>
        </w:rPr>
      </w:pPr>
      <w:r w:rsidRPr="0071527D">
        <w:rPr>
          <w:rFonts w:cs="Arial"/>
          <w:szCs w:val="22"/>
        </w:rPr>
        <w:t xml:space="preserve">For more information visit </w:t>
      </w:r>
      <w:hyperlink r:id="rId23" w:history="1">
        <w:r w:rsidRPr="0071527D">
          <w:rPr>
            <w:rStyle w:val="Hyperlink"/>
            <w:rFonts w:cs="Arial"/>
            <w:szCs w:val="22"/>
          </w:rPr>
          <w:t>www.dcn.ox.ac.uk</w:t>
        </w:r>
      </w:hyperlink>
    </w:p>
    <w:p w:rsidR="00EC493F" w:rsidRPr="0071527D" w:rsidRDefault="00EC493F" w:rsidP="00EC493F">
      <w:pPr>
        <w:spacing w:line="240" w:lineRule="auto"/>
        <w:rPr>
          <w:rFonts w:cs="Arial"/>
          <w:b/>
          <w:szCs w:val="22"/>
        </w:rPr>
      </w:pPr>
    </w:p>
    <w:p w:rsidR="00EC493F" w:rsidRPr="0071527D" w:rsidRDefault="00EC493F" w:rsidP="00EC493F">
      <w:pPr>
        <w:rPr>
          <w:rFonts w:cs="Arial"/>
          <w:b/>
          <w:szCs w:val="22"/>
        </w:rPr>
      </w:pPr>
      <w:r w:rsidRPr="0071527D">
        <w:rPr>
          <w:rFonts w:cs="Arial"/>
          <w:b/>
          <w:szCs w:val="22"/>
        </w:rPr>
        <w:t>Centre for Functional Magnetic Resonance Imaging of the Brain</w:t>
      </w:r>
    </w:p>
    <w:p w:rsidR="00EC493F" w:rsidRPr="0071527D" w:rsidRDefault="00EC493F" w:rsidP="00EC493F">
      <w:pPr>
        <w:rPr>
          <w:rFonts w:cs="Arial"/>
          <w:szCs w:val="22"/>
        </w:rPr>
      </w:pPr>
      <w:r w:rsidRPr="0071527D">
        <w:rPr>
          <w:rFonts w:cs="Arial"/>
          <w:szCs w:val="22"/>
        </w:rPr>
        <w:t>FMRIB is led by Professor Heidi Johansen-Berg.  FMRIB is an internally recognised human neuroimaging centre housing both 3T and 7T scanners. The Centre has strong programmes of research in MR physics, image analysis and the applications of neuroscience in health and disease.</w:t>
      </w:r>
    </w:p>
    <w:p w:rsidR="00EC493F" w:rsidRPr="0071527D" w:rsidRDefault="00EC493F" w:rsidP="00EC493F">
      <w:pPr>
        <w:spacing w:line="240" w:lineRule="auto"/>
        <w:jc w:val="right"/>
        <w:rPr>
          <w:rFonts w:cs="Arial"/>
          <w:szCs w:val="22"/>
          <w:lang w:val="en-US"/>
        </w:rPr>
      </w:pPr>
      <w:r w:rsidRPr="0071527D">
        <w:rPr>
          <w:rFonts w:cs="Arial"/>
          <w:szCs w:val="22"/>
          <w:lang w:val="en-US"/>
        </w:rPr>
        <w:t xml:space="preserve">For more information visit </w:t>
      </w:r>
      <w:hyperlink r:id="rId24" w:history="1">
        <w:r w:rsidRPr="0071527D">
          <w:rPr>
            <w:rStyle w:val="Hyperlink"/>
            <w:rFonts w:cs="Arial"/>
            <w:szCs w:val="22"/>
            <w:lang w:val="en-US"/>
          </w:rPr>
          <w:t>www.fmrib.ox.ac.uk</w:t>
        </w:r>
      </w:hyperlink>
    </w:p>
    <w:p w:rsidR="00EC493F" w:rsidRDefault="00EC493F" w:rsidP="00EC493F">
      <w:pPr>
        <w:spacing w:line="240" w:lineRule="auto"/>
        <w:rPr>
          <w:rFonts w:cs="Arial"/>
          <w:b/>
          <w:bCs/>
          <w:szCs w:val="22"/>
        </w:rPr>
      </w:pPr>
    </w:p>
    <w:p w:rsidR="00EC493F" w:rsidRPr="0071527D" w:rsidRDefault="00EC493F" w:rsidP="00EC493F">
      <w:pPr>
        <w:spacing w:line="240" w:lineRule="auto"/>
        <w:rPr>
          <w:rFonts w:cs="Arial"/>
          <w:b/>
          <w:bCs/>
          <w:szCs w:val="22"/>
        </w:rPr>
      </w:pPr>
      <w:r w:rsidRPr="0071527D">
        <w:rPr>
          <w:rFonts w:cs="Arial"/>
          <w:b/>
          <w:bCs/>
          <w:szCs w:val="22"/>
        </w:rPr>
        <w:t>Nuffield Laboratory of Ophthalmology</w:t>
      </w:r>
    </w:p>
    <w:p w:rsidR="00EC493F" w:rsidRPr="0071527D" w:rsidRDefault="00EC493F" w:rsidP="00EC493F">
      <w:pPr>
        <w:pStyle w:val="NormalWeb"/>
        <w:jc w:val="both"/>
        <w:rPr>
          <w:bCs/>
          <w:sz w:val="22"/>
          <w:szCs w:val="22"/>
        </w:rPr>
      </w:pPr>
      <w:r w:rsidRPr="0071527D">
        <w:rPr>
          <w:bCs/>
          <w:sz w:val="22"/>
          <w:szCs w:val="22"/>
        </w:rPr>
        <w:t xml:space="preserve">NLO is led by Professor Russell Foster, who leads the Sleep &amp; Circadian Neuroscience Institute.  NLO </w:t>
      </w:r>
      <w:r w:rsidRPr="0071527D">
        <w:rPr>
          <w:sz w:val="22"/>
          <w:szCs w:val="22"/>
          <w:lang w:val="en"/>
        </w:rPr>
        <w:t>pursues scientific and clinical research into a range of areas related to vision, the eye and circadian neuroscience.</w:t>
      </w:r>
    </w:p>
    <w:p w:rsidR="00EC493F" w:rsidRPr="0071527D" w:rsidRDefault="00EC493F" w:rsidP="00EC493F">
      <w:pPr>
        <w:pStyle w:val="Default"/>
        <w:jc w:val="right"/>
        <w:rPr>
          <w:color w:val="auto"/>
          <w:sz w:val="22"/>
          <w:szCs w:val="22"/>
        </w:rPr>
      </w:pPr>
      <w:r w:rsidRPr="0071527D">
        <w:rPr>
          <w:color w:val="auto"/>
          <w:sz w:val="22"/>
          <w:szCs w:val="22"/>
        </w:rPr>
        <w:t xml:space="preserve">For more information visit </w:t>
      </w:r>
      <w:hyperlink r:id="rId25" w:history="1">
        <w:r w:rsidRPr="0071527D">
          <w:rPr>
            <w:rStyle w:val="Hyperlink"/>
            <w:sz w:val="22"/>
            <w:szCs w:val="22"/>
          </w:rPr>
          <w:t>www.nlo.ox.ac.uk</w:t>
        </w:r>
      </w:hyperlink>
    </w:p>
    <w:p w:rsidR="00EC493F" w:rsidRPr="0071527D" w:rsidRDefault="00EC493F" w:rsidP="00EC493F">
      <w:pPr>
        <w:pStyle w:val="Default"/>
        <w:jc w:val="right"/>
        <w:rPr>
          <w:color w:val="auto"/>
          <w:sz w:val="22"/>
          <w:szCs w:val="22"/>
        </w:rPr>
      </w:pPr>
    </w:p>
    <w:p w:rsidR="00EC493F" w:rsidRPr="0071527D" w:rsidRDefault="00EC493F" w:rsidP="00EC493F">
      <w:pPr>
        <w:spacing w:line="240" w:lineRule="auto"/>
        <w:rPr>
          <w:rFonts w:cs="Arial"/>
          <w:b/>
          <w:szCs w:val="22"/>
          <w:lang w:val="en-US"/>
        </w:rPr>
      </w:pPr>
      <w:r w:rsidRPr="0071527D">
        <w:rPr>
          <w:rFonts w:cs="Arial"/>
          <w:b/>
          <w:szCs w:val="22"/>
          <w:lang w:val="en-US"/>
        </w:rPr>
        <w:t>Centre for the Prevention of Stroke &amp; Dementia</w:t>
      </w:r>
    </w:p>
    <w:p w:rsidR="00EC493F" w:rsidRPr="0071527D" w:rsidRDefault="00EC493F" w:rsidP="00EC493F">
      <w:pPr>
        <w:spacing w:line="240" w:lineRule="auto"/>
        <w:rPr>
          <w:rFonts w:cs="Arial"/>
          <w:szCs w:val="22"/>
          <w:shd w:val="clear" w:color="auto" w:fill="FFFFFF"/>
        </w:rPr>
      </w:pPr>
      <w:r w:rsidRPr="0071527D">
        <w:rPr>
          <w:rFonts w:cs="Arial"/>
          <w:szCs w:val="22"/>
          <w:lang w:val="en-US"/>
        </w:rPr>
        <w:t>CPSD is led by Professor Peter Rothwell.</w:t>
      </w:r>
      <w:r w:rsidRPr="0071527D">
        <w:rPr>
          <w:rStyle w:val="Heading1Char"/>
          <w:rFonts w:cs="Arial"/>
          <w:szCs w:val="22"/>
          <w:shd w:val="clear" w:color="auto" w:fill="FFFFFF"/>
        </w:rPr>
        <w:t xml:space="preserve"> </w:t>
      </w:r>
      <w:r w:rsidRPr="0071527D">
        <w:rPr>
          <w:rStyle w:val="apple-converted-space"/>
          <w:rFonts w:cs="Arial"/>
          <w:szCs w:val="22"/>
          <w:shd w:val="clear" w:color="auto" w:fill="FFFFFF"/>
        </w:rPr>
        <w:t> </w:t>
      </w:r>
      <w:r w:rsidRPr="0071527D">
        <w:rPr>
          <w:rFonts w:cs="Arial"/>
          <w:szCs w:val="22"/>
          <w:shd w:val="clear" w:color="auto" w:fill="FFFFFF"/>
        </w:rPr>
        <w:t xml:space="preserve"> The centre carries out research that increases understanding of the causes of cerebrovascular disease. Its aims are to improve prevention of stroke and dementia by earlier diagnosis, more reliable prognostication, and more effective use of existing preventive treatments in routine clinical practice.</w:t>
      </w:r>
    </w:p>
    <w:p w:rsidR="00EC493F" w:rsidRPr="0071527D" w:rsidRDefault="00EC493F" w:rsidP="00EC493F">
      <w:pPr>
        <w:spacing w:line="240" w:lineRule="auto"/>
        <w:jc w:val="right"/>
        <w:rPr>
          <w:rFonts w:cs="Arial"/>
          <w:szCs w:val="22"/>
          <w:lang w:val="en-US"/>
        </w:rPr>
      </w:pPr>
      <w:r w:rsidRPr="0071527D">
        <w:rPr>
          <w:rFonts w:cs="Arial"/>
          <w:szCs w:val="22"/>
        </w:rPr>
        <w:t xml:space="preserve">For more information visit </w:t>
      </w:r>
      <w:hyperlink r:id="rId26" w:history="1">
        <w:r w:rsidRPr="0071527D">
          <w:rPr>
            <w:rStyle w:val="Hyperlink"/>
            <w:rFonts w:cs="Arial"/>
            <w:szCs w:val="22"/>
          </w:rPr>
          <w:t>https://www.ndcn.ox.ac.uk/divisions/cpsd</w:t>
        </w:r>
      </w:hyperlink>
    </w:p>
    <w:p w:rsidR="00EC493F" w:rsidRPr="0071527D" w:rsidRDefault="00EC493F" w:rsidP="00EC493F">
      <w:pPr>
        <w:pStyle w:val="Heading2"/>
        <w:rPr>
          <w:sz w:val="22"/>
          <w:szCs w:val="22"/>
        </w:rPr>
      </w:pPr>
      <w:r w:rsidRPr="0071527D">
        <w:rPr>
          <w:sz w:val="22"/>
          <w:szCs w:val="22"/>
        </w:rPr>
        <w:t>Working at NDCN</w:t>
      </w:r>
    </w:p>
    <w:p w:rsidR="00EC493F" w:rsidRPr="0071527D" w:rsidRDefault="00EC493F" w:rsidP="00EC493F">
      <w:pPr>
        <w:pStyle w:val="Heading2"/>
        <w:spacing w:before="0"/>
        <w:rPr>
          <w:b w:val="0"/>
          <w:sz w:val="22"/>
          <w:szCs w:val="22"/>
        </w:rPr>
      </w:pPr>
      <w:r w:rsidRPr="0071527D">
        <w:rPr>
          <w:b w:val="0"/>
          <w:sz w:val="22"/>
          <w:szCs w:val="22"/>
        </w:rPr>
        <w:t xml:space="preserve">NDCN actively promotes a healthy work life balance amongst employees through a number of family friendly policies. See </w:t>
      </w:r>
      <w:hyperlink r:id="rId27" w:history="1">
        <w:r w:rsidRPr="0071527D">
          <w:rPr>
            <w:rStyle w:val="Hyperlink"/>
            <w:b w:val="0"/>
            <w:sz w:val="22"/>
            <w:szCs w:val="22"/>
          </w:rPr>
          <w:t>http://www.admin.ox.ac.uk/personnel/staffinfo/benefits/</w:t>
        </w:r>
      </w:hyperlink>
      <w:r w:rsidRPr="0071527D">
        <w:rPr>
          <w:b w:val="0"/>
          <w:sz w:val="22"/>
          <w:szCs w:val="22"/>
        </w:rPr>
        <w:t xml:space="preserve"> for further information.</w:t>
      </w:r>
    </w:p>
    <w:p w:rsidR="00EC493F" w:rsidRPr="0071527D" w:rsidRDefault="00EC493F" w:rsidP="00EC493F">
      <w:pPr>
        <w:pStyle w:val="Heading2"/>
        <w:spacing w:before="0" w:after="0"/>
        <w:rPr>
          <w:b w:val="0"/>
          <w:bCs w:val="0"/>
          <w:sz w:val="22"/>
          <w:szCs w:val="22"/>
        </w:rPr>
      </w:pPr>
      <w:r w:rsidRPr="0071527D">
        <w:rPr>
          <w:b w:val="0"/>
          <w:bCs w:val="0"/>
          <w:sz w:val="22"/>
          <w:szCs w:val="22"/>
        </w:rPr>
        <w:t xml:space="preserve">The University of Oxford is a member of the </w:t>
      </w:r>
      <w:hyperlink r:id="rId28" w:history="1">
        <w:r w:rsidRPr="0071527D">
          <w:rPr>
            <w:rStyle w:val="Hyperlink"/>
            <w:b w:val="0"/>
            <w:bCs w:val="0"/>
            <w:sz w:val="22"/>
            <w:szCs w:val="22"/>
          </w:rPr>
          <w:t>Athena SWAN Charter</w:t>
        </w:r>
      </w:hyperlink>
      <w:r w:rsidRPr="0071527D">
        <w:rPr>
          <w:b w:val="0"/>
          <w:bCs w:val="0"/>
          <w:sz w:val="22"/>
          <w:szCs w:val="22"/>
        </w:rPr>
        <w:t xml:space="preserve"> and holds an institutional Bronze Athena SWAN award. The Department of Clinical Neurosciences holds a departmental Silver Athena award in recognition of its efforts to introduce organisational and cultural practices that promote gender equality and create a better working environment for both men and women.</w:t>
      </w:r>
    </w:p>
    <w:p w:rsidR="00EC493F" w:rsidRPr="00FF11D9" w:rsidRDefault="00EC493F" w:rsidP="00EC493F">
      <w:pPr>
        <w:pStyle w:val="Heading2"/>
        <w:spacing w:before="0" w:after="0"/>
        <w:jc w:val="left"/>
        <w:rPr>
          <w:szCs w:val="28"/>
        </w:rPr>
      </w:pPr>
    </w:p>
    <w:p w:rsidR="00B90636" w:rsidRDefault="00B90636" w:rsidP="008B12E8">
      <w:pPr>
        <w:pStyle w:val="Heading2"/>
        <w:spacing w:before="0"/>
        <w:jc w:val="left"/>
        <w:rPr>
          <w:szCs w:val="28"/>
        </w:rPr>
      </w:pPr>
    </w:p>
    <w:p w:rsidR="008B12E8" w:rsidRPr="00E1750E" w:rsidRDefault="008B12E8" w:rsidP="008B12E8">
      <w:pPr>
        <w:pStyle w:val="Heading2"/>
        <w:spacing w:before="0"/>
        <w:jc w:val="left"/>
        <w:rPr>
          <w:szCs w:val="28"/>
        </w:rPr>
      </w:pPr>
      <w:r w:rsidRPr="00E1750E">
        <w:rPr>
          <w:szCs w:val="28"/>
        </w:rPr>
        <w:lastRenderedPageBreak/>
        <w:t>How</w:t>
      </w:r>
      <w:r w:rsidRPr="00E1750E">
        <w:rPr>
          <w:b w:val="0"/>
          <w:bCs w:val="0"/>
          <w:szCs w:val="28"/>
        </w:rPr>
        <w:t xml:space="preserve"> </w:t>
      </w:r>
      <w:r w:rsidRPr="00E1750E">
        <w:rPr>
          <w:szCs w:val="28"/>
        </w:rPr>
        <w:t>to apply</w:t>
      </w:r>
    </w:p>
    <w:p w:rsidR="008B12E8" w:rsidRDefault="008B12E8" w:rsidP="008B12E8">
      <w:pPr>
        <w:jc w:val="left"/>
        <w:rPr>
          <w:rFonts w:cs="Arial"/>
          <w:szCs w:val="22"/>
        </w:rPr>
      </w:pPr>
      <w:r>
        <w:rPr>
          <w:rFonts w:cs="Arial"/>
          <w:szCs w:val="22"/>
        </w:rPr>
        <w:t xml:space="preserve">Before submitting an application, you may find it helpful to read the ‘Tips on applying for a job at the University of Oxford’ document, at </w:t>
      </w:r>
      <w:hyperlink r:id="rId29" w:history="1">
        <w:r w:rsidRPr="00BE6286">
          <w:rPr>
            <w:rStyle w:val="Hyperlink"/>
            <w:rFonts w:cs="Arial"/>
            <w:szCs w:val="22"/>
          </w:rPr>
          <w:t>www.ox.ac.uk/about/jobs/supportandtechnical/</w:t>
        </w:r>
      </w:hyperlink>
      <w:r>
        <w:rPr>
          <w:rFonts w:cs="Arial"/>
          <w:szCs w:val="22"/>
        </w:rPr>
        <w:t>.</w:t>
      </w:r>
    </w:p>
    <w:p w:rsidR="008B12E8" w:rsidRDefault="008B12E8" w:rsidP="008B12E8">
      <w:pPr>
        <w:jc w:val="left"/>
        <w:rPr>
          <w:rFonts w:cs="Arial"/>
          <w:szCs w:val="22"/>
        </w:rPr>
      </w:pPr>
    </w:p>
    <w:p w:rsidR="008B12E8" w:rsidRDefault="008B12E8" w:rsidP="008B12E8">
      <w:pPr>
        <w:jc w:val="left"/>
        <w:rPr>
          <w:rFonts w:cs="Arial"/>
          <w:szCs w:val="22"/>
        </w:rPr>
      </w:pPr>
      <w:r w:rsidRPr="0020363F">
        <w:rPr>
          <w:rFonts w:cs="Arial"/>
          <w:szCs w:val="22"/>
        </w:rPr>
        <w:t xml:space="preserve">If you </w:t>
      </w:r>
      <w:r>
        <w:rPr>
          <w:rFonts w:cs="Arial"/>
          <w:szCs w:val="22"/>
        </w:rPr>
        <w:t>would like to apply</w:t>
      </w:r>
      <w:r w:rsidRPr="0020363F">
        <w:rPr>
          <w:rFonts w:cs="Arial"/>
          <w:szCs w:val="22"/>
        </w:rPr>
        <w:t xml:space="preserve">, click on the </w:t>
      </w:r>
      <w:r w:rsidRPr="0020363F">
        <w:rPr>
          <w:rFonts w:cs="Arial"/>
          <w:b/>
          <w:szCs w:val="22"/>
        </w:rPr>
        <w:t xml:space="preserve">Apply Now </w:t>
      </w:r>
      <w:r w:rsidRPr="0020363F">
        <w:rPr>
          <w:rFonts w:cs="Arial"/>
          <w:szCs w:val="22"/>
        </w:rPr>
        <w:t>button on the ‘Job Details’ page and follow the on-screen instructions to r</w:t>
      </w:r>
      <w:r>
        <w:rPr>
          <w:rFonts w:cs="Arial"/>
          <w:szCs w:val="22"/>
        </w:rPr>
        <w:t>egister as a new user or log-in if you have applied previously. P</w:t>
      </w:r>
      <w:r w:rsidRPr="0020363F">
        <w:rPr>
          <w:rFonts w:cs="Arial"/>
          <w:szCs w:val="22"/>
        </w:rPr>
        <w:t xml:space="preserve">lease provide details of </w:t>
      </w:r>
      <w:r w:rsidRPr="0020363F">
        <w:rPr>
          <w:rFonts w:cs="Arial"/>
          <w:szCs w:val="22"/>
          <w:highlight w:val="yellow"/>
        </w:rPr>
        <w:t>two</w:t>
      </w:r>
      <w:r>
        <w:rPr>
          <w:rFonts w:cs="Arial"/>
          <w:szCs w:val="22"/>
          <w:highlight w:val="yellow"/>
        </w:rPr>
        <w:t xml:space="preserve"> /</w:t>
      </w:r>
      <w:r w:rsidRPr="0020363F">
        <w:rPr>
          <w:rFonts w:cs="Arial"/>
          <w:szCs w:val="22"/>
          <w:highlight w:val="yellow"/>
        </w:rPr>
        <w:t xml:space="preserve"> </w:t>
      </w:r>
      <w:r w:rsidRPr="005261A5">
        <w:rPr>
          <w:rFonts w:cs="Arial"/>
          <w:szCs w:val="22"/>
          <w:highlight w:val="yellow"/>
        </w:rPr>
        <w:t xml:space="preserve">three </w:t>
      </w:r>
      <w:r w:rsidRPr="005261A5">
        <w:rPr>
          <w:rFonts w:cs="Arial"/>
          <w:i/>
          <w:szCs w:val="22"/>
          <w:highlight w:val="yellow"/>
        </w:rPr>
        <w:t>(</w:t>
      </w:r>
      <w:r w:rsidRPr="00750A98">
        <w:rPr>
          <w:rFonts w:cs="Arial"/>
          <w:i/>
          <w:szCs w:val="22"/>
          <w:highlight w:val="yellow"/>
        </w:rPr>
        <w:t>select the required number of referees – two is the norm in most circumstances)</w:t>
      </w:r>
      <w:r w:rsidRPr="0020363F">
        <w:rPr>
          <w:rFonts w:cs="Arial"/>
          <w:szCs w:val="22"/>
        </w:rPr>
        <w:t xml:space="preserve"> referees and indicate whether we can contac</w:t>
      </w:r>
      <w:r>
        <w:rPr>
          <w:rFonts w:cs="Arial"/>
          <w:szCs w:val="22"/>
        </w:rPr>
        <w:t xml:space="preserve">t them now.  </w:t>
      </w:r>
      <w:r w:rsidRPr="0020363F">
        <w:rPr>
          <w:rFonts w:cs="Arial"/>
          <w:szCs w:val="22"/>
        </w:rPr>
        <w:t xml:space="preserve"> </w:t>
      </w:r>
    </w:p>
    <w:p w:rsidR="008B12E8" w:rsidRDefault="008B12E8" w:rsidP="008B12E8">
      <w:pPr>
        <w:jc w:val="left"/>
        <w:rPr>
          <w:rFonts w:cs="Arial"/>
          <w:szCs w:val="22"/>
        </w:rPr>
      </w:pPr>
    </w:p>
    <w:p w:rsidR="008B12E8" w:rsidRDefault="008B12E8" w:rsidP="008B12E8">
      <w:pPr>
        <w:jc w:val="left"/>
        <w:rPr>
          <w:rFonts w:cs="Arial"/>
          <w:szCs w:val="22"/>
        </w:rPr>
      </w:pPr>
      <w:r>
        <w:rPr>
          <w:rFonts w:cs="Arial"/>
          <w:szCs w:val="22"/>
          <w:highlight w:val="yellow"/>
        </w:rPr>
        <w:t xml:space="preserve">You will also be asked </w:t>
      </w:r>
      <w:r w:rsidRPr="005B2113">
        <w:rPr>
          <w:rFonts w:cs="Arial"/>
          <w:szCs w:val="22"/>
          <w:highlight w:val="yellow"/>
        </w:rPr>
        <w:t xml:space="preserve">to upload a </w:t>
      </w:r>
      <w:r w:rsidRPr="00847DFC">
        <w:rPr>
          <w:rFonts w:cs="Arial"/>
          <w:szCs w:val="22"/>
          <w:highlight w:val="yellow"/>
        </w:rPr>
        <w:t>CV and</w:t>
      </w:r>
      <w:r w:rsidRPr="005B2113">
        <w:rPr>
          <w:rFonts w:cs="Arial"/>
          <w:szCs w:val="22"/>
          <w:highlight w:val="yellow"/>
        </w:rPr>
        <w:t xml:space="preserve"> </w:t>
      </w:r>
      <w:r>
        <w:rPr>
          <w:rFonts w:cs="Arial"/>
          <w:szCs w:val="22"/>
          <w:highlight w:val="yellow"/>
        </w:rPr>
        <w:t xml:space="preserve">a </w:t>
      </w:r>
      <w:r w:rsidRPr="005B2113">
        <w:rPr>
          <w:rFonts w:cs="Arial"/>
          <w:szCs w:val="22"/>
          <w:highlight w:val="yellow"/>
        </w:rPr>
        <w:t>supporting statement</w:t>
      </w:r>
      <w:r>
        <w:rPr>
          <w:rFonts w:cs="Arial"/>
          <w:szCs w:val="22"/>
          <w:highlight w:val="yellow"/>
        </w:rPr>
        <w:t xml:space="preserve">. </w:t>
      </w:r>
      <w:r w:rsidRPr="00D061E0">
        <w:t xml:space="preserve">The supporting statement </w:t>
      </w:r>
      <w:r>
        <w:t xml:space="preserve">must explain how you meet each of the selection criteria for the post using examples of your skills and experience. This may include experience gained in </w:t>
      </w:r>
      <w:r w:rsidRPr="00D061E0">
        <w:t xml:space="preserve">employment, education, or </w:t>
      </w:r>
      <w:r>
        <w:t xml:space="preserve">during career breaks (such as time out to care for dependants). </w:t>
      </w:r>
      <w:r>
        <w:rPr>
          <w:rFonts w:cs="Arial"/>
          <w:i/>
          <w:szCs w:val="22"/>
          <w:highlight w:val="yellow"/>
        </w:rPr>
        <w:t>If you are using the application form with inbuilt supporting statement there is no facility for applicants to attach documents so this paragraph should be removed.</w:t>
      </w:r>
    </w:p>
    <w:p w:rsidR="008B12E8" w:rsidRDefault="008B12E8" w:rsidP="008B12E8">
      <w:pPr>
        <w:jc w:val="left"/>
        <w:rPr>
          <w:rFonts w:cs="Arial"/>
          <w:szCs w:val="22"/>
        </w:rPr>
      </w:pPr>
    </w:p>
    <w:p w:rsidR="008B12E8" w:rsidRDefault="008B12E8" w:rsidP="008B12E8">
      <w:pPr>
        <w:jc w:val="left"/>
      </w:pPr>
      <w:r w:rsidRPr="00D061E0">
        <w:t xml:space="preserve">Your application will be judged solely on the basis of how you demonstrate that you meet the selection criteria </w:t>
      </w:r>
      <w:r>
        <w:t xml:space="preserve">stated in the job description. </w:t>
      </w:r>
    </w:p>
    <w:p w:rsidR="008B12E8" w:rsidRDefault="008B12E8" w:rsidP="008B12E8">
      <w:pPr>
        <w:jc w:val="left"/>
      </w:pPr>
    </w:p>
    <w:p w:rsidR="008B12E8" w:rsidRDefault="008B12E8" w:rsidP="008B12E8">
      <w:pPr>
        <w:jc w:val="left"/>
        <w:rPr>
          <w:rFonts w:cs="Arial"/>
          <w:szCs w:val="22"/>
        </w:rPr>
      </w:pPr>
      <w:r>
        <w:rPr>
          <w:highlight w:val="yellow"/>
        </w:rPr>
        <w:t xml:space="preserve">Please upload all documents </w:t>
      </w:r>
      <w:r>
        <w:rPr>
          <w:b/>
          <w:bCs/>
          <w:highlight w:val="yellow"/>
        </w:rPr>
        <w:t>as PDF files</w:t>
      </w:r>
      <w:r>
        <w:rPr>
          <w:highlight w:val="yellow"/>
        </w:rPr>
        <w:t xml:space="preserve"> with your name and the document type in the filename. (</w:t>
      </w:r>
      <w:r w:rsidRPr="00750A98">
        <w:rPr>
          <w:rFonts w:cs="Arial"/>
          <w:i/>
          <w:szCs w:val="22"/>
          <w:highlight w:val="yellow"/>
        </w:rPr>
        <w:t>Customise this statement to confirm the document(s) you would like the applicant to attach</w:t>
      </w:r>
      <w:r>
        <w:rPr>
          <w:rFonts w:cs="Arial"/>
          <w:i/>
          <w:szCs w:val="22"/>
          <w:highlight w:val="yellow"/>
        </w:rPr>
        <w:t>, but make sure that you keep the reference to PDF</w:t>
      </w:r>
      <w:r w:rsidRPr="00750A98">
        <w:rPr>
          <w:rFonts w:cs="Arial"/>
          <w:i/>
          <w:szCs w:val="22"/>
          <w:highlight w:val="yellow"/>
        </w:rPr>
        <w:t>.</w:t>
      </w:r>
      <w:r>
        <w:rPr>
          <w:rFonts w:cs="Arial"/>
          <w:i/>
          <w:szCs w:val="22"/>
          <w:highlight w:val="yellow"/>
        </w:rPr>
        <w:t xml:space="preserve"> </w:t>
      </w:r>
      <w:r w:rsidRPr="00750A98">
        <w:rPr>
          <w:rFonts w:cs="Arial"/>
          <w:i/>
          <w:szCs w:val="22"/>
          <w:highlight w:val="yellow"/>
        </w:rPr>
        <w:t xml:space="preserve">See </w:t>
      </w:r>
      <w:r>
        <w:rPr>
          <w:rFonts w:cs="Arial"/>
          <w:i/>
          <w:szCs w:val="22"/>
          <w:highlight w:val="yellow"/>
        </w:rPr>
        <w:t xml:space="preserve">section 1.4 of QRG </w:t>
      </w:r>
      <w:hyperlink r:id="rId30" w:history="1">
        <w:r w:rsidRPr="00CE2D62">
          <w:rPr>
            <w:rStyle w:val="Hyperlink"/>
            <w:rFonts w:cs="Arial"/>
            <w:i/>
            <w:szCs w:val="22"/>
            <w:highlight w:val="yellow"/>
          </w:rPr>
          <w:t>REC01 Creating a Vacancy (Recruitment and Personnel)</w:t>
        </w:r>
      </w:hyperlink>
      <w:r>
        <w:rPr>
          <w:rFonts w:cs="Arial"/>
          <w:i/>
          <w:szCs w:val="22"/>
          <w:highlight w:val="yellow"/>
        </w:rPr>
        <w:t xml:space="preserve"> for guidance on selecting the appropriate application form</w:t>
      </w:r>
      <w:r w:rsidRPr="00750A98">
        <w:rPr>
          <w:rFonts w:cs="Arial"/>
          <w:i/>
          <w:szCs w:val="22"/>
          <w:highlight w:val="yellow"/>
        </w:rPr>
        <w:t>).</w:t>
      </w:r>
      <w:r>
        <w:rPr>
          <w:rFonts w:cs="Arial"/>
          <w:szCs w:val="22"/>
        </w:rPr>
        <w:t xml:space="preserve"> </w:t>
      </w:r>
    </w:p>
    <w:p w:rsidR="008B12E8" w:rsidRDefault="008B12E8" w:rsidP="008B12E8">
      <w:pPr>
        <w:jc w:val="left"/>
        <w:rPr>
          <w:rFonts w:cs="Arial"/>
          <w:szCs w:val="22"/>
        </w:rPr>
      </w:pPr>
    </w:p>
    <w:p w:rsidR="008B12E8" w:rsidRDefault="008B12E8" w:rsidP="008B12E8">
      <w:pPr>
        <w:jc w:val="left"/>
        <w:rPr>
          <w:rFonts w:cs="Arial"/>
          <w:szCs w:val="22"/>
        </w:rPr>
      </w:pPr>
      <w:r w:rsidRPr="0020363F">
        <w:rPr>
          <w:rFonts w:cs="Arial"/>
          <w:szCs w:val="22"/>
        </w:rPr>
        <w:t xml:space="preserve">All applications must be received by </w:t>
      </w:r>
      <w:r w:rsidRPr="00D061E0">
        <w:rPr>
          <w:rFonts w:cs="Arial"/>
          <w:b/>
          <w:szCs w:val="22"/>
        </w:rPr>
        <w:t>midday</w:t>
      </w:r>
      <w:r w:rsidRPr="0020363F">
        <w:rPr>
          <w:rFonts w:cs="Arial"/>
          <w:szCs w:val="22"/>
        </w:rPr>
        <w:t xml:space="preserve"> on the closing date stated in the online advertisement.</w:t>
      </w:r>
    </w:p>
    <w:p w:rsidR="008B12E8" w:rsidRDefault="008B12E8" w:rsidP="008B12E8">
      <w:pPr>
        <w:ind w:firstLine="720"/>
        <w:jc w:val="left"/>
        <w:rPr>
          <w:rFonts w:cs="Arial"/>
          <w:szCs w:val="22"/>
        </w:rPr>
      </w:pPr>
    </w:p>
    <w:p w:rsidR="008B12E8" w:rsidRDefault="008B12E8" w:rsidP="008B12E8">
      <w:pPr>
        <w:pStyle w:val="Default"/>
        <w:pBdr>
          <w:top w:val="single" w:sz="4" w:space="1" w:color="auto"/>
          <w:left w:val="single" w:sz="4" w:space="4" w:color="auto"/>
          <w:bottom w:val="single" w:sz="4" w:space="1" w:color="auto"/>
          <w:right w:val="single" w:sz="4" w:space="4" w:color="auto"/>
        </w:pBdr>
        <w:spacing w:after="240"/>
        <w:rPr>
          <w:b/>
          <w:sz w:val="22"/>
          <w:szCs w:val="22"/>
        </w:rPr>
      </w:pPr>
      <w:r w:rsidRPr="0086608A">
        <w:rPr>
          <w:b/>
          <w:sz w:val="22"/>
          <w:szCs w:val="22"/>
        </w:rPr>
        <w:t xml:space="preserve">Information for </w:t>
      </w:r>
      <w:r>
        <w:rPr>
          <w:b/>
          <w:sz w:val="22"/>
          <w:szCs w:val="22"/>
        </w:rPr>
        <w:t>p</w:t>
      </w:r>
      <w:r w:rsidRPr="0086608A">
        <w:rPr>
          <w:b/>
          <w:sz w:val="22"/>
          <w:szCs w:val="22"/>
        </w:rPr>
        <w:t xml:space="preserve">riority </w:t>
      </w:r>
      <w:r>
        <w:rPr>
          <w:b/>
          <w:sz w:val="22"/>
          <w:szCs w:val="22"/>
        </w:rPr>
        <w:t>c</w:t>
      </w:r>
      <w:r w:rsidRPr="0086608A">
        <w:rPr>
          <w:b/>
          <w:sz w:val="22"/>
          <w:szCs w:val="22"/>
        </w:rPr>
        <w:t>andidates</w:t>
      </w:r>
    </w:p>
    <w:p w:rsidR="008B12E8" w:rsidRDefault="008B12E8" w:rsidP="008B12E8">
      <w:pPr>
        <w:pStyle w:val="Default"/>
        <w:pBdr>
          <w:top w:val="single" w:sz="4" w:space="1" w:color="auto"/>
          <w:left w:val="single" w:sz="4" w:space="4" w:color="auto"/>
          <w:bottom w:val="single" w:sz="4" w:space="1" w:color="auto"/>
          <w:right w:val="single" w:sz="4" w:space="4" w:color="auto"/>
        </w:pBdr>
        <w:rPr>
          <w:i/>
          <w:sz w:val="22"/>
          <w:szCs w:val="22"/>
        </w:rPr>
      </w:pPr>
      <w:r w:rsidRPr="000C0A46">
        <w:rPr>
          <w:i/>
          <w:sz w:val="22"/>
          <w:szCs w:val="22"/>
        </w:rPr>
        <w:t xml:space="preserve">A priority candidate is a University employee who is seeking redeployment </w:t>
      </w:r>
      <w:r>
        <w:rPr>
          <w:i/>
          <w:sz w:val="22"/>
          <w:szCs w:val="22"/>
        </w:rPr>
        <w:t xml:space="preserve">because they have </w:t>
      </w:r>
      <w:r w:rsidRPr="000C0A46">
        <w:rPr>
          <w:i/>
          <w:sz w:val="22"/>
          <w:szCs w:val="22"/>
        </w:rPr>
        <w:t xml:space="preserve">been advised that they are at risk of redundancy, or on grounds of </w:t>
      </w:r>
      <w:r>
        <w:rPr>
          <w:i/>
          <w:sz w:val="22"/>
          <w:szCs w:val="22"/>
        </w:rPr>
        <w:t>ill-health/</w:t>
      </w:r>
      <w:r w:rsidRPr="000C0A46">
        <w:rPr>
          <w:i/>
          <w:sz w:val="22"/>
          <w:szCs w:val="22"/>
        </w:rPr>
        <w:t>disability. Priority candidates are issued with a redeployment letter</w:t>
      </w:r>
      <w:r>
        <w:rPr>
          <w:i/>
          <w:sz w:val="22"/>
          <w:szCs w:val="22"/>
        </w:rPr>
        <w:t xml:space="preserve"> by their employing departments.</w:t>
      </w:r>
    </w:p>
    <w:p w:rsidR="008B12E8" w:rsidRDefault="008B12E8" w:rsidP="008B12E8">
      <w:pPr>
        <w:pStyle w:val="Default"/>
        <w:pBdr>
          <w:top w:val="single" w:sz="4" w:space="1" w:color="auto"/>
          <w:left w:val="single" w:sz="4" w:space="4" w:color="auto"/>
          <w:bottom w:val="single" w:sz="4" w:space="1" w:color="auto"/>
          <w:right w:val="single" w:sz="4" w:space="4" w:color="auto"/>
        </w:pBdr>
        <w:rPr>
          <w:i/>
          <w:sz w:val="22"/>
          <w:szCs w:val="22"/>
        </w:rPr>
      </w:pPr>
      <w:r>
        <w:rPr>
          <w:i/>
          <w:sz w:val="22"/>
          <w:szCs w:val="22"/>
        </w:rPr>
        <w:t xml:space="preserve"> </w:t>
      </w:r>
    </w:p>
    <w:p w:rsidR="008B12E8" w:rsidRDefault="008B12E8" w:rsidP="008B12E8">
      <w:pPr>
        <w:pStyle w:val="Default"/>
        <w:pBdr>
          <w:top w:val="single" w:sz="4" w:space="1" w:color="auto"/>
          <w:left w:val="single" w:sz="4" w:space="4" w:color="auto"/>
          <w:bottom w:val="single" w:sz="4" w:space="1" w:color="auto"/>
          <w:right w:val="single" w:sz="4" w:space="4" w:color="auto"/>
        </w:pBdr>
        <w:rPr>
          <w:i/>
          <w:sz w:val="22"/>
          <w:szCs w:val="22"/>
        </w:rPr>
      </w:pPr>
      <w:r>
        <w:rPr>
          <w:i/>
          <w:sz w:val="22"/>
          <w:szCs w:val="22"/>
        </w:rPr>
        <w:t xml:space="preserve">If you are a priority candidate, please ensure that you attach your redeployment letter to your application (or email it to the contact address on the advert if the application form used for the vacancy does not allow attachments) </w:t>
      </w:r>
    </w:p>
    <w:p w:rsidR="008B12E8" w:rsidRPr="0020363F" w:rsidRDefault="008B12E8" w:rsidP="008B12E8">
      <w:pPr>
        <w:jc w:val="left"/>
        <w:rPr>
          <w:rFonts w:cs="Arial"/>
          <w:szCs w:val="22"/>
        </w:rPr>
      </w:pPr>
    </w:p>
    <w:p w:rsidR="008B12E8" w:rsidRPr="00BE6286" w:rsidRDefault="008B12E8" w:rsidP="008B12E8">
      <w:pPr>
        <w:pStyle w:val="NormalWeb"/>
        <w:rPr>
          <w:sz w:val="22"/>
          <w:szCs w:val="22"/>
        </w:rPr>
      </w:pPr>
      <w:r w:rsidRPr="00BE6286">
        <w:rPr>
          <w:sz w:val="22"/>
          <w:szCs w:val="22"/>
        </w:rPr>
        <w:t xml:space="preserve">Should you experience any difficulties using the online application system, please email </w:t>
      </w:r>
      <w:hyperlink r:id="rId31" w:history="1">
        <w:r w:rsidRPr="00BE6286">
          <w:rPr>
            <w:rStyle w:val="Hyperlink"/>
            <w:sz w:val="22"/>
            <w:szCs w:val="22"/>
          </w:rPr>
          <w:t>recruitment.support@admin.ox.ac.uk</w:t>
        </w:r>
      </w:hyperlink>
      <w:r w:rsidRPr="00BE6286">
        <w:rPr>
          <w:sz w:val="22"/>
          <w:szCs w:val="22"/>
        </w:rPr>
        <w:t xml:space="preserve">. Further help and support is available from </w:t>
      </w:r>
      <w:hyperlink r:id="rId32" w:history="1">
        <w:r w:rsidRPr="00BE6286">
          <w:rPr>
            <w:rStyle w:val="Hyperlink"/>
            <w:sz w:val="22"/>
            <w:szCs w:val="22"/>
          </w:rPr>
          <w:t>www.ox.ac.uk/about_the_university/jobs/support/</w:t>
        </w:r>
      </w:hyperlink>
      <w:r w:rsidRPr="00BE6286">
        <w:rPr>
          <w:sz w:val="22"/>
          <w:szCs w:val="22"/>
        </w:rPr>
        <w:t xml:space="preserve">. To return to the online application at any stage, please </w:t>
      </w:r>
      <w:r w:rsidRPr="00FF11D9">
        <w:rPr>
          <w:sz w:val="22"/>
          <w:szCs w:val="22"/>
        </w:rPr>
        <w:t xml:space="preserve">go to: </w:t>
      </w:r>
      <w:hyperlink r:id="rId33" w:history="1">
        <w:r w:rsidRPr="00FF11D9">
          <w:rPr>
            <w:rStyle w:val="Hyperlink"/>
            <w:sz w:val="22"/>
            <w:szCs w:val="22"/>
          </w:rPr>
          <w:t>www.recruit.ox.ac.uk</w:t>
        </w:r>
      </w:hyperlink>
      <w:r w:rsidRPr="00BE6286">
        <w:rPr>
          <w:sz w:val="22"/>
          <w:szCs w:val="22"/>
        </w:rPr>
        <w:t>.</w:t>
      </w:r>
    </w:p>
    <w:p w:rsidR="008B12E8" w:rsidRDefault="008B12E8" w:rsidP="008B12E8">
      <w:pPr>
        <w:pStyle w:val="Default"/>
      </w:pPr>
    </w:p>
    <w:p w:rsidR="008B12E8" w:rsidRPr="00285F7D" w:rsidRDefault="008B12E8" w:rsidP="008B12E8">
      <w:pPr>
        <w:pStyle w:val="Default"/>
        <w:rPr>
          <w:b/>
        </w:rPr>
      </w:pPr>
      <w:r w:rsidRPr="00250752">
        <w:rPr>
          <w:sz w:val="22"/>
          <w:szCs w:val="22"/>
        </w:rPr>
        <w:lastRenderedPageBreak/>
        <w:t xml:space="preserve">Please note that </w:t>
      </w:r>
      <w:r>
        <w:rPr>
          <w:sz w:val="22"/>
          <w:szCs w:val="22"/>
        </w:rPr>
        <w:t xml:space="preserve">you will be notified of the progress of your application by automatic emails from our e-recruitment system. </w:t>
      </w:r>
      <w:r w:rsidRPr="00250752">
        <w:rPr>
          <w:b/>
          <w:sz w:val="22"/>
          <w:szCs w:val="22"/>
        </w:rPr>
        <w:t>Please check your spam/junk mail</w:t>
      </w:r>
      <w:r>
        <w:rPr>
          <w:sz w:val="22"/>
          <w:szCs w:val="22"/>
        </w:rPr>
        <w:t xml:space="preserve"> regularly to ensure that you receive all emails.</w:t>
      </w:r>
      <w:r>
        <w:rPr>
          <w:b/>
        </w:rPr>
        <w:t xml:space="preserve"> </w:t>
      </w:r>
    </w:p>
    <w:p w:rsidR="008B12E8" w:rsidRPr="00036D35" w:rsidRDefault="008B12E8" w:rsidP="008B12E8">
      <w:pPr>
        <w:pStyle w:val="Heading2"/>
        <w:spacing w:after="240"/>
        <w:jc w:val="left"/>
        <w:rPr>
          <w:szCs w:val="28"/>
        </w:rPr>
      </w:pPr>
      <w:r w:rsidRPr="00E1750E">
        <w:rPr>
          <w:szCs w:val="28"/>
        </w:rPr>
        <w:t>Important information for candidates</w:t>
      </w:r>
    </w:p>
    <w:p w:rsidR="008B12E8" w:rsidRPr="00927313" w:rsidRDefault="008B12E8" w:rsidP="008B12E8">
      <w:pPr>
        <w:pStyle w:val="BodyText2"/>
        <w:tabs>
          <w:tab w:val="left" w:pos="4035"/>
        </w:tabs>
        <w:jc w:val="left"/>
        <w:rPr>
          <w:rFonts w:cs="Arial"/>
          <w:b/>
          <w:bCs/>
          <w:sz w:val="24"/>
          <w:szCs w:val="28"/>
          <w:lang w:eastAsia="en-GB"/>
        </w:rPr>
      </w:pPr>
      <w:r w:rsidRPr="00927313">
        <w:rPr>
          <w:rFonts w:cs="Arial"/>
          <w:b/>
          <w:bCs/>
          <w:sz w:val="24"/>
          <w:szCs w:val="28"/>
          <w:lang w:eastAsia="en-GB"/>
        </w:rPr>
        <w:t>Pre-employment screening</w:t>
      </w:r>
    </w:p>
    <w:p w:rsidR="008B12E8" w:rsidRDefault="008B12E8" w:rsidP="008B12E8">
      <w:pPr>
        <w:pStyle w:val="BodyText2"/>
        <w:tabs>
          <w:tab w:val="left" w:pos="4035"/>
        </w:tabs>
        <w:jc w:val="left"/>
      </w:pPr>
      <w:r>
        <w:t xml:space="preserve">Please note that the appointment of the successful candidate will be subject to standard pre-employment screening, as applicable to the post. This will include right-to-work, proof of identity and references. We advise all applicants to read the candidate notes on the University’s pre-employment screening procedures, found at: </w:t>
      </w:r>
      <w:hyperlink r:id="rId34" w:history="1">
        <w:r w:rsidRPr="00B32C52">
          <w:rPr>
            <w:rStyle w:val="Hyperlink"/>
          </w:rPr>
          <w:t>www.ox.ac.uk/about/jobs/preemploymentscreening/</w:t>
        </w:r>
      </w:hyperlink>
      <w:r>
        <w:t xml:space="preserve">. </w:t>
      </w:r>
    </w:p>
    <w:p w:rsidR="008B12E8" w:rsidRDefault="008B12E8" w:rsidP="008B12E8">
      <w:pPr>
        <w:pStyle w:val="BodyText2"/>
        <w:tabs>
          <w:tab w:val="left" w:pos="4035"/>
        </w:tabs>
        <w:spacing w:before="0"/>
        <w:jc w:val="left"/>
        <w:rPr>
          <w:b/>
          <w:sz w:val="24"/>
        </w:rPr>
      </w:pPr>
    </w:p>
    <w:p w:rsidR="008B12E8" w:rsidRDefault="008B12E8" w:rsidP="008B12E8">
      <w:pPr>
        <w:pStyle w:val="BodyText2"/>
        <w:tabs>
          <w:tab w:val="left" w:pos="4035"/>
        </w:tabs>
        <w:spacing w:before="0"/>
        <w:jc w:val="left"/>
        <w:rPr>
          <w:b/>
          <w:sz w:val="24"/>
        </w:rPr>
      </w:pPr>
      <w:r>
        <w:rPr>
          <w:b/>
          <w:sz w:val="24"/>
        </w:rPr>
        <w:t>Data Privacy</w:t>
      </w:r>
    </w:p>
    <w:p w:rsidR="008B12E8" w:rsidRDefault="008B12E8" w:rsidP="008B12E8">
      <w:pPr>
        <w:pStyle w:val="BodyText2"/>
        <w:tabs>
          <w:tab w:val="left" w:pos="4035"/>
        </w:tabs>
        <w:jc w:val="left"/>
      </w:pPr>
      <w:r w:rsidRPr="00A849F6">
        <w:t xml:space="preserve">Please note </w:t>
      </w:r>
      <w:r>
        <w:t xml:space="preserve">that any personal data submitted to the University as part of the job application process will be processed in accordance with the GDPR and related UK data protection legislation. For further information, please see the University’s Privacy Notice for Job Applicants at: </w:t>
      </w:r>
      <w:hyperlink r:id="rId35" w:history="1">
        <w:r w:rsidRPr="006A69E2">
          <w:rPr>
            <w:rStyle w:val="Hyperlink"/>
          </w:rPr>
          <w:t>www.admin.ox.ac.uk/councilsec/compliance/gdpr/privacynotices/job/</w:t>
        </w:r>
      </w:hyperlink>
      <w:r>
        <w:t xml:space="preserve">. The University’s Policy on Data Protection is available at: </w:t>
      </w:r>
      <w:hyperlink r:id="rId36" w:history="1">
        <w:r w:rsidRPr="006A69E2">
          <w:rPr>
            <w:rStyle w:val="Hyperlink"/>
          </w:rPr>
          <w:t>www.admin.ox.ac.uk/councilsec/compliance/gdpr/universitypolicyondataprotection/</w:t>
        </w:r>
      </w:hyperlink>
      <w:r>
        <w:t xml:space="preserve">.   </w:t>
      </w:r>
    </w:p>
    <w:p w:rsidR="008B12E8" w:rsidRPr="00A849F6" w:rsidRDefault="008B12E8" w:rsidP="008B12E8">
      <w:pPr>
        <w:pStyle w:val="BodyText2"/>
        <w:tabs>
          <w:tab w:val="left" w:pos="4035"/>
        </w:tabs>
        <w:jc w:val="left"/>
      </w:pPr>
    </w:p>
    <w:p w:rsidR="008B12E8" w:rsidRPr="00720EAB" w:rsidRDefault="008B12E8" w:rsidP="008B12E8">
      <w:pPr>
        <w:pStyle w:val="BodyText2"/>
        <w:tabs>
          <w:tab w:val="left" w:pos="4035"/>
        </w:tabs>
        <w:spacing w:before="0"/>
        <w:jc w:val="left"/>
        <w:rPr>
          <w:b/>
          <w:i/>
          <w:sz w:val="24"/>
        </w:rPr>
      </w:pPr>
      <w:r w:rsidRPr="00C100D4">
        <w:rPr>
          <w:b/>
          <w:sz w:val="24"/>
        </w:rPr>
        <w:t>The University’s policy on retirement</w:t>
      </w:r>
    </w:p>
    <w:p w:rsidR="008B12E8" w:rsidRDefault="008B12E8" w:rsidP="008B12E8">
      <w:pPr>
        <w:spacing w:before="100" w:line="240" w:lineRule="auto"/>
        <w:jc w:val="left"/>
      </w:pPr>
      <w:r w:rsidRPr="00C100D4">
        <w:t xml:space="preserve">The University operates an </w:t>
      </w:r>
      <w:r>
        <w:t>E</w:t>
      </w:r>
      <w:r w:rsidRPr="00C100D4">
        <w:t xml:space="preserve">mployer </w:t>
      </w:r>
      <w:r>
        <w:t>J</w:t>
      </w:r>
      <w:r w:rsidRPr="00C100D4">
        <w:t xml:space="preserve">ustified </w:t>
      </w:r>
      <w:r>
        <w:t>R</w:t>
      </w:r>
      <w:r w:rsidRPr="00C100D4">
        <w:t xml:space="preserve">etirement </w:t>
      </w:r>
      <w:r>
        <w:t>A</w:t>
      </w:r>
      <w:r w:rsidRPr="00C100D4">
        <w:t xml:space="preserve">ge </w:t>
      </w:r>
      <w:r>
        <w:t xml:space="preserve">(EJRA) </w:t>
      </w:r>
      <w:r w:rsidRPr="00C100D4">
        <w:t xml:space="preserve">for all academic </w:t>
      </w:r>
      <w:r>
        <w:t>posts and some academic-</w:t>
      </w:r>
      <w:r w:rsidRPr="00C100D4">
        <w:t>related posts</w:t>
      </w:r>
      <w:r>
        <w:t>. From 1 October 2017, the University has adopted an EJRA of 30 September before the 69</w:t>
      </w:r>
      <w:r w:rsidRPr="00431770">
        <w:rPr>
          <w:vertAlign w:val="superscript"/>
        </w:rPr>
        <w:t>th</w:t>
      </w:r>
      <w:r>
        <w:t xml:space="preserve"> birthday for all academic and academic-related staff in posts at </w:t>
      </w:r>
      <w:r w:rsidRPr="00150A4E">
        <w:rPr>
          <w:b/>
        </w:rPr>
        <w:t>grade 8 and above</w:t>
      </w:r>
      <w:r w:rsidRPr="00C100D4">
        <w:t>. The justification for this is explained at:</w:t>
      </w:r>
      <w:r>
        <w:t xml:space="preserve"> </w:t>
      </w:r>
      <w:hyperlink r:id="rId37" w:history="1">
        <w:r w:rsidRPr="001C0BEE">
          <w:rPr>
            <w:rStyle w:val="Hyperlink"/>
          </w:rPr>
          <w:t>www.admin.ox.ac.uk/personnel/end/retirement/acrelretire8+/</w:t>
        </w:r>
      </w:hyperlink>
      <w:r>
        <w:t xml:space="preserve">. </w:t>
      </w:r>
    </w:p>
    <w:p w:rsidR="008B12E8" w:rsidRPr="00C100D4" w:rsidRDefault="008B12E8" w:rsidP="008B12E8">
      <w:pPr>
        <w:spacing w:line="240" w:lineRule="auto"/>
        <w:jc w:val="left"/>
      </w:pPr>
    </w:p>
    <w:p w:rsidR="008B12E8" w:rsidRPr="00BB038F" w:rsidRDefault="008B12E8" w:rsidP="008B12E8">
      <w:pPr>
        <w:spacing w:line="240" w:lineRule="auto"/>
        <w:jc w:val="left"/>
      </w:pPr>
      <w:r w:rsidRPr="00C100D4">
        <w:t xml:space="preserve">For </w:t>
      </w:r>
      <w:r w:rsidRPr="00C100D4">
        <w:rPr>
          <w:b/>
        </w:rPr>
        <w:t>existing</w:t>
      </w:r>
      <w:r w:rsidRPr="00C100D4">
        <w:t xml:space="preserve"> employees</w:t>
      </w:r>
      <w:r>
        <w:t>,</w:t>
      </w:r>
      <w:r w:rsidRPr="00C100D4">
        <w:t xml:space="preserve"> any employment beyond the retirement age is subject to approval through the procedures:</w:t>
      </w:r>
      <w:r>
        <w:t xml:space="preserve"> </w:t>
      </w:r>
      <w:hyperlink r:id="rId38" w:history="1">
        <w:r w:rsidRPr="001C0BEE">
          <w:rPr>
            <w:rStyle w:val="Hyperlink"/>
          </w:rPr>
          <w:t>www.admin.ox.ac.uk/personnel/end/retirement/acrelretire8+/</w:t>
        </w:r>
      </w:hyperlink>
      <w:r>
        <w:t xml:space="preserve">. </w:t>
      </w:r>
    </w:p>
    <w:p w:rsidR="008B12E8" w:rsidRDefault="008B12E8" w:rsidP="008B12E8">
      <w:pPr>
        <w:spacing w:line="240" w:lineRule="auto"/>
        <w:jc w:val="left"/>
        <w:rPr>
          <w:rFonts w:cs="Arial"/>
          <w:b/>
          <w:bCs/>
          <w:sz w:val="24"/>
          <w:szCs w:val="28"/>
        </w:rPr>
      </w:pPr>
    </w:p>
    <w:p w:rsidR="008B12E8" w:rsidRDefault="008B12E8" w:rsidP="008B12E8">
      <w:pPr>
        <w:pStyle w:val="BodyText2"/>
        <w:tabs>
          <w:tab w:val="left" w:pos="4035"/>
        </w:tabs>
        <w:spacing w:before="0"/>
        <w:jc w:val="left"/>
        <w:rPr>
          <w:lang w:eastAsia="en-GB"/>
        </w:rPr>
      </w:pPr>
      <w:r>
        <w:rPr>
          <w:lang w:eastAsia="en-GB"/>
        </w:rPr>
        <w:t>There</w:t>
      </w:r>
      <w:r w:rsidRPr="002A44C8">
        <w:rPr>
          <w:lang w:eastAsia="en-GB"/>
        </w:rPr>
        <w:t xml:space="preserve"> is no normal or fixed age at which </w:t>
      </w:r>
      <w:r>
        <w:rPr>
          <w:lang w:eastAsia="en-GB"/>
        </w:rPr>
        <w:t xml:space="preserve">staff in posts at </w:t>
      </w:r>
      <w:r w:rsidRPr="006104F2">
        <w:rPr>
          <w:b/>
          <w:lang w:eastAsia="en-GB"/>
        </w:rPr>
        <w:t>grades 1–</w:t>
      </w:r>
      <w:r>
        <w:rPr>
          <w:b/>
          <w:lang w:eastAsia="en-GB"/>
        </w:rPr>
        <w:t>7</w:t>
      </w:r>
      <w:r w:rsidRPr="002A44C8">
        <w:rPr>
          <w:lang w:eastAsia="en-GB"/>
        </w:rPr>
        <w:t xml:space="preserve"> have to retire. S</w:t>
      </w:r>
      <w:r>
        <w:rPr>
          <w:lang w:eastAsia="en-GB"/>
        </w:rPr>
        <w:t xml:space="preserve">taff at these grades </w:t>
      </w:r>
      <w:r w:rsidRPr="002A44C8">
        <w:rPr>
          <w:lang w:eastAsia="en-GB"/>
        </w:rPr>
        <w:t xml:space="preserve">may </w:t>
      </w:r>
      <w:r>
        <w:rPr>
          <w:lang w:eastAsia="en-GB"/>
        </w:rPr>
        <w:t xml:space="preserve">elect to retire in accordance with the rules of the applicable pension scheme, as may be amended from time to time. </w:t>
      </w:r>
    </w:p>
    <w:p w:rsidR="008B12E8" w:rsidRDefault="008B12E8" w:rsidP="008B12E8">
      <w:pPr>
        <w:pStyle w:val="BodyText2"/>
        <w:tabs>
          <w:tab w:val="left" w:pos="4035"/>
        </w:tabs>
        <w:spacing w:before="0"/>
        <w:jc w:val="left"/>
        <w:rPr>
          <w:lang w:eastAsia="en-GB"/>
        </w:rPr>
      </w:pPr>
    </w:p>
    <w:p w:rsidR="008B12E8" w:rsidRDefault="008B12E8" w:rsidP="008B12E8">
      <w:pPr>
        <w:pStyle w:val="BodyText2"/>
        <w:tabs>
          <w:tab w:val="left" w:pos="4035"/>
        </w:tabs>
        <w:spacing w:before="0"/>
        <w:jc w:val="left"/>
        <w:rPr>
          <w:lang w:eastAsia="en-GB"/>
        </w:rPr>
      </w:pPr>
    </w:p>
    <w:p w:rsidR="008B12E8" w:rsidRPr="00720EAB" w:rsidRDefault="008B12E8" w:rsidP="008B12E8">
      <w:pPr>
        <w:spacing w:line="240" w:lineRule="auto"/>
        <w:jc w:val="left"/>
        <w:rPr>
          <w:rFonts w:cs="Arial"/>
          <w:b/>
          <w:bCs/>
          <w:sz w:val="24"/>
        </w:rPr>
      </w:pPr>
      <w:r w:rsidRPr="00720EAB">
        <w:rPr>
          <w:rFonts w:cs="Arial"/>
          <w:b/>
          <w:bCs/>
          <w:sz w:val="24"/>
        </w:rPr>
        <w:t>Equality of Opportunity</w:t>
      </w:r>
    </w:p>
    <w:p w:rsidR="008B12E8" w:rsidRPr="00720EAB" w:rsidRDefault="008B12E8" w:rsidP="008B12E8">
      <w:pPr>
        <w:spacing w:before="100" w:line="240" w:lineRule="auto"/>
        <w:jc w:val="left"/>
        <w:rPr>
          <w:rFonts w:cs="Arial"/>
          <w:color w:val="000000"/>
          <w:szCs w:val="22"/>
          <w:lang w:eastAsia="en-US"/>
        </w:rPr>
      </w:pPr>
      <w:r w:rsidRPr="00070267">
        <w:rPr>
          <w:rFonts w:cs="Arial"/>
          <w:color w:val="000000"/>
          <w:szCs w:val="22"/>
          <w:lang w:eastAsia="en-US"/>
        </w:rPr>
        <w:t>Entry into employment with the University and progression within employment will be determined only by personal merit and the application of criteria which are related to the duties of each particular post and the relevant salary structure. In all cases, ability to perform the job will be the primary consideration. No applicant or member of staff shall be discriminated against because of age, disability, gender reassignment, marriage or civil partnership, pregnancy or maternity, race, religion or belief, sex, o</w:t>
      </w:r>
      <w:r>
        <w:rPr>
          <w:rFonts w:cs="Arial"/>
          <w:color w:val="000000"/>
          <w:szCs w:val="22"/>
          <w:lang w:eastAsia="en-US"/>
        </w:rPr>
        <w:t>r sexual orientation.</w:t>
      </w:r>
    </w:p>
    <w:p w:rsidR="008B12E8" w:rsidRPr="00BC228C" w:rsidRDefault="008B12E8" w:rsidP="008B12E8">
      <w:pPr>
        <w:spacing w:after="120"/>
        <w:jc w:val="left"/>
        <w:rPr>
          <w:rFonts w:cs="Arial"/>
          <w:lang w:eastAsia="en-US"/>
        </w:rPr>
      </w:pPr>
      <w:r>
        <w:rPr>
          <w:b/>
          <w:sz w:val="24"/>
        </w:rPr>
        <w:br w:type="page"/>
      </w:r>
      <w:r w:rsidRPr="00E1750E">
        <w:rPr>
          <w:b/>
          <w:sz w:val="28"/>
          <w:szCs w:val="28"/>
        </w:rPr>
        <w:lastRenderedPageBreak/>
        <w:t>Benefits of working at the University</w:t>
      </w:r>
    </w:p>
    <w:p w:rsidR="008B12E8" w:rsidRPr="00BC228C" w:rsidRDefault="008B12E8" w:rsidP="008B12E8">
      <w:pPr>
        <w:pStyle w:val="Heading2"/>
        <w:shd w:val="clear" w:color="auto" w:fill="17365D"/>
        <w:spacing w:before="0"/>
        <w:jc w:val="left"/>
        <w:rPr>
          <w:szCs w:val="22"/>
        </w:rPr>
      </w:pPr>
      <w:r w:rsidRPr="00BC228C">
        <w:rPr>
          <w:szCs w:val="22"/>
        </w:rPr>
        <w:t xml:space="preserve">University Club and </w:t>
      </w:r>
      <w:r>
        <w:rPr>
          <w:szCs w:val="22"/>
        </w:rPr>
        <w:t>sports f</w:t>
      </w:r>
      <w:r w:rsidRPr="00BC228C">
        <w:rPr>
          <w:szCs w:val="22"/>
        </w:rPr>
        <w:t>acilities</w:t>
      </w:r>
    </w:p>
    <w:p w:rsidR="008B12E8" w:rsidRPr="00895263" w:rsidRDefault="008B12E8" w:rsidP="008B12E8">
      <w:pPr>
        <w:jc w:val="left"/>
        <w:rPr>
          <w:rFonts w:cs="Arial"/>
          <w:color w:val="333333"/>
          <w:szCs w:val="22"/>
        </w:rPr>
      </w:pPr>
      <w:r>
        <w:rPr>
          <w:rFonts w:cs="Arial"/>
          <w:color w:val="333333"/>
          <w:szCs w:val="22"/>
        </w:rPr>
        <w:t xml:space="preserve">Membership of the University Club is free for all University staff. </w:t>
      </w:r>
      <w:r w:rsidRPr="00BC228C">
        <w:rPr>
          <w:rFonts w:cs="Arial"/>
          <w:color w:val="333333"/>
          <w:szCs w:val="22"/>
        </w:rPr>
        <w:t xml:space="preserve">The University Club provides social, sporting and hospitality facilities. </w:t>
      </w:r>
      <w:r>
        <w:rPr>
          <w:rFonts w:cs="Arial"/>
          <w:color w:val="333333"/>
          <w:szCs w:val="22"/>
        </w:rPr>
        <w:t>S</w:t>
      </w:r>
      <w:r w:rsidRPr="00BC228C">
        <w:rPr>
          <w:rFonts w:cs="Arial"/>
          <w:color w:val="333333"/>
          <w:szCs w:val="22"/>
        </w:rPr>
        <w:t xml:space="preserve">taff can also use the University Sports Centre on </w:t>
      </w:r>
      <w:proofErr w:type="spellStart"/>
      <w:r w:rsidRPr="00BC228C">
        <w:rPr>
          <w:rFonts w:cs="Arial"/>
          <w:color w:val="333333"/>
          <w:szCs w:val="22"/>
        </w:rPr>
        <w:t>Iffley</w:t>
      </w:r>
      <w:proofErr w:type="spellEnd"/>
      <w:r w:rsidRPr="00BC228C">
        <w:rPr>
          <w:rFonts w:cs="Arial"/>
          <w:color w:val="333333"/>
          <w:szCs w:val="22"/>
        </w:rPr>
        <w:t xml:space="preserve"> Road at discounted rates</w:t>
      </w:r>
      <w:r>
        <w:rPr>
          <w:rFonts w:cs="Arial"/>
          <w:color w:val="333333"/>
          <w:szCs w:val="22"/>
        </w:rPr>
        <w:t xml:space="preserve">, including </w:t>
      </w:r>
      <w:r w:rsidRPr="00BC228C">
        <w:rPr>
          <w:rFonts w:cs="Arial"/>
          <w:color w:val="333333"/>
          <w:szCs w:val="22"/>
        </w:rPr>
        <w:t>a fitness centre</w:t>
      </w:r>
      <w:r>
        <w:rPr>
          <w:rFonts w:cs="Arial"/>
          <w:color w:val="333333"/>
          <w:szCs w:val="22"/>
        </w:rPr>
        <w:t xml:space="preserve">, </w:t>
      </w:r>
      <w:r w:rsidRPr="00BC228C">
        <w:rPr>
          <w:rFonts w:cs="Arial"/>
          <w:color w:val="333333"/>
          <w:szCs w:val="22"/>
        </w:rPr>
        <w:t xml:space="preserve">powerlifting room, </w:t>
      </w:r>
      <w:r>
        <w:rPr>
          <w:rFonts w:cs="Arial"/>
          <w:color w:val="333333"/>
          <w:szCs w:val="22"/>
        </w:rPr>
        <w:t>and</w:t>
      </w:r>
      <w:r w:rsidRPr="00BC228C">
        <w:rPr>
          <w:rFonts w:cs="Arial"/>
          <w:color w:val="333333"/>
          <w:szCs w:val="22"/>
        </w:rPr>
        <w:t xml:space="preserve"> swimming pool. </w:t>
      </w:r>
      <w:r>
        <w:rPr>
          <w:rFonts w:cs="Arial"/>
          <w:color w:val="333333"/>
          <w:szCs w:val="22"/>
        </w:rPr>
        <w:t xml:space="preserve"> See </w:t>
      </w:r>
      <w:hyperlink r:id="rId39" w:tooltip="University Club web address" w:history="1">
        <w:r w:rsidRPr="00BC228C">
          <w:rPr>
            <w:rStyle w:val="Hyperlink"/>
            <w:rFonts w:cs="Arial"/>
            <w:szCs w:val="22"/>
          </w:rPr>
          <w:t>www.club.ox.ac.uk</w:t>
        </w:r>
      </w:hyperlink>
      <w:r w:rsidRPr="00BC228C">
        <w:rPr>
          <w:rFonts w:cs="Arial"/>
          <w:color w:val="333333"/>
          <w:szCs w:val="22"/>
        </w:rPr>
        <w:t xml:space="preserve"> </w:t>
      </w:r>
      <w:r>
        <w:rPr>
          <w:rFonts w:cs="Arial"/>
          <w:color w:val="333333"/>
          <w:szCs w:val="22"/>
        </w:rPr>
        <w:t xml:space="preserve">and </w:t>
      </w:r>
      <w:hyperlink r:id="rId40" w:tooltip="Sports Facility web address" w:history="1">
        <w:r w:rsidRPr="00BC228C">
          <w:rPr>
            <w:rStyle w:val="Hyperlink"/>
            <w:rFonts w:cs="Arial"/>
            <w:szCs w:val="22"/>
          </w:rPr>
          <w:t>www.sport.ox.ac.uk/oxford-university-sports-facilities</w:t>
        </w:r>
      </w:hyperlink>
      <w:r w:rsidRPr="00BC228C">
        <w:rPr>
          <w:rStyle w:val="Hyperlink"/>
          <w:rFonts w:cs="Arial"/>
          <w:szCs w:val="22"/>
        </w:rPr>
        <w:t>.</w:t>
      </w:r>
    </w:p>
    <w:p w:rsidR="008B12E8" w:rsidRPr="00BC228C" w:rsidRDefault="008B12E8" w:rsidP="008B12E8">
      <w:pPr>
        <w:jc w:val="left"/>
        <w:rPr>
          <w:rFonts w:cs="Arial"/>
          <w:color w:val="333333"/>
          <w:szCs w:val="22"/>
        </w:rPr>
      </w:pPr>
    </w:p>
    <w:p w:rsidR="008B12E8" w:rsidRPr="00895263" w:rsidRDefault="008B12E8" w:rsidP="008B12E8">
      <w:pPr>
        <w:pStyle w:val="Heading2"/>
        <w:shd w:val="clear" w:color="auto" w:fill="17365D"/>
        <w:spacing w:before="0"/>
        <w:jc w:val="left"/>
        <w:rPr>
          <w:szCs w:val="22"/>
        </w:rPr>
      </w:pPr>
      <w:r w:rsidRPr="00895263">
        <w:rPr>
          <w:szCs w:val="22"/>
        </w:rPr>
        <w:t xml:space="preserve">Information for international staff </w:t>
      </w:r>
    </w:p>
    <w:p w:rsidR="008B12E8" w:rsidRDefault="008B12E8" w:rsidP="008B12E8">
      <w:pPr>
        <w:jc w:val="left"/>
        <w:rPr>
          <w:rFonts w:cs="Arial"/>
          <w:szCs w:val="22"/>
        </w:rPr>
      </w:pPr>
      <w:r>
        <w:rPr>
          <w:rFonts w:cs="Arial"/>
          <w:szCs w:val="22"/>
        </w:rPr>
        <w:t xml:space="preserve">The University offers support and advice to international staff, including a visa loan scheme to cover the costs of UK visa applications for staff and their dependents. </w:t>
      </w:r>
    </w:p>
    <w:p w:rsidR="008B12E8" w:rsidRDefault="008B12E8" w:rsidP="008B12E8">
      <w:pPr>
        <w:jc w:val="left"/>
        <w:rPr>
          <w:rFonts w:cs="Arial"/>
          <w:szCs w:val="22"/>
        </w:rPr>
      </w:pPr>
      <w:r>
        <w:rPr>
          <w:rFonts w:cs="Arial"/>
          <w:szCs w:val="22"/>
        </w:rPr>
        <w:t xml:space="preserve">See </w:t>
      </w:r>
      <w:hyperlink r:id="rId41" w:history="1">
        <w:r w:rsidRPr="00662277">
          <w:rPr>
            <w:rStyle w:val="Hyperlink"/>
            <w:rFonts w:cs="Arial"/>
            <w:szCs w:val="22"/>
          </w:rPr>
          <w:t>www.admin.ox.ac.uk/personnel/permits/reimburse&amp;loanscheme/</w:t>
        </w:r>
      </w:hyperlink>
      <w:r>
        <w:rPr>
          <w:rFonts w:cs="Arial"/>
          <w:szCs w:val="22"/>
        </w:rPr>
        <w:t xml:space="preserve">. </w:t>
      </w:r>
    </w:p>
    <w:p w:rsidR="008B12E8" w:rsidRDefault="008B12E8" w:rsidP="008B12E8">
      <w:pPr>
        <w:jc w:val="left"/>
        <w:rPr>
          <w:rFonts w:cs="Arial"/>
          <w:szCs w:val="22"/>
        </w:rPr>
      </w:pPr>
    </w:p>
    <w:p w:rsidR="008B12E8" w:rsidRDefault="008B12E8" w:rsidP="008B12E8">
      <w:pPr>
        <w:pStyle w:val="Heading2"/>
        <w:shd w:val="clear" w:color="auto" w:fill="17365D"/>
        <w:spacing w:before="0"/>
        <w:jc w:val="left"/>
        <w:rPr>
          <w:szCs w:val="22"/>
        </w:rPr>
      </w:pPr>
      <w:r>
        <w:rPr>
          <w:szCs w:val="22"/>
        </w:rPr>
        <w:t>Information for staff new to Oxford</w:t>
      </w:r>
      <w:r w:rsidRPr="00895263">
        <w:rPr>
          <w:szCs w:val="22"/>
        </w:rPr>
        <w:t xml:space="preserve"> </w:t>
      </w:r>
    </w:p>
    <w:p w:rsidR="008B12E8" w:rsidRDefault="008B12E8" w:rsidP="008B12E8">
      <w:pPr>
        <w:jc w:val="left"/>
        <w:rPr>
          <w:rFonts w:cs="Arial"/>
          <w:szCs w:val="22"/>
        </w:rPr>
      </w:pPr>
      <w:r>
        <w:rPr>
          <w:rFonts w:cs="Arial"/>
          <w:szCs w:val="22"/>
        </w:rPr>
        <w:t xml:space="preserve">If you are relocating to Oxfordshire from overseas or elsewhere in the UK, </w:t>
      </w:r>
      <w:r w:rsidRPr="00BC228C">
        <w:rPr>
          <w:rFonts w:cs="Arial"/>
          <w:szCs w:val="22"/>
        </w:rPr>
        <w:t>the Universit</w:t>
      </w:r>
      <w:r>
        <w:rPr>
          <w:rFonts w:cs="Arial"/>
          <w:szCs w:val="22"/>
        </w:rPr>
        <w:t>y's Welcome Service website includes practical information</w:t>
      </w:r>
      <w:r w:rsidRPr="00BC228C">
        <w:rPr>
          <w:rFonts w:cs="Arial"/>
          <w:szCs w:val="22"/>
        </w:rPr>
        <w:t xml:space="preserve"> </w:t>
      </w:r>
      <w:r>
        <w:rPr>
          <w:rFonts w:cs="Arial"/>
          <w:szCs w:val="22"/>
        </w:rPr>
        <w:t>about</w:t>
      </w:r>
      <w:r w:rsidRPr="00BC228C">
        <w:rPr>
          <w:rFonts w:cs="Arial"/>
          <w:szCs w:val="22"/>
        </w:rPr>
        <w:t xml:space="preserve"> settling in </w:t>
      </w:r>
      <w:r>
        <w:rPr>
          <w:rFonts w:cs="Arial"/>
          <w:szCs w:val="22"/>
        </w:rPr>
        <w:t>the area, including advice o</w:t>
      </w:r>
      <w:r w:rsidRPr="00BC228C">
        <w:rPr>
          <w:rFonts w:cs="Arial"/>
          <w:szCs w:val="22"/>
        </w:rPr>
        <w:t>n relocation, accommodation</w:t>
      </w:r>
      <w:r>
        <w:rPr>
          <w:rFonts w:cs="Arial"/>
          <w:szCs w:val="22"/>
        </w:rPr>
        <w:t xml:space="preserve"> and local schools</w:t>
      </w:r>
      <w:r w:rsidRPr="00BC228C">
        <w:rPr>
          <w:rFonts w:cs="Arial"/>
          <w:szCs w:val="22"/>
        </w:rPr>
        <w:t xml:space="preserve">. </w:t>
      </w:r>
      <w:r>
        <w:rPr>
          <w:rFonts w:cs="Arial"/>
          <w:szCs w:val="22"/>
        </w:rPr>
        <w:t>See</w:t>
      </w:r>
      <w:r w:rsidRPr="00BC228C">
        <w:rPr>
          <w:rFonts w:cs="Arial"/>
          <w:szCs w:val="22"/>
        </w:rPr>
        <w:t xml:space="preserve"> </w:t>
      </w:r>
      <w:hyperlink r:id="rId42" w:history="1">
        <w:r w:rsidRPr="00EB6A93">
          <w:rPr>
            <w:rStyle w:val="Hyperlink"/>
            <w:rFonts w:cs="Arial"/>
            <w:szCs w:val="22"/>
          </w:rPr>
          <w:t>www.welcome.ox.ac.uk</w:t>
        </w:r>
      </w:hyperlink>
      <w:r>
        <w:rPr>
          <w:rFonts w:cs="Arial"/>
          <w:szCs w:val="22"/>
        </w:rPr>
        <w:t>.</w:t>
      </w:r>
    </w:p>
    <w:p w:rsidR="008B12E8" w:rsidRDefault="008B12E8" w:rsidP="008B12E8">
      <w:pPr>
        <w:jc w:val="left"/>
        <w:rPr>
          <w:rFonts w:cs="Arial"/>
          <w:szCs w:val="22"/>
        </w:rPr>
      </w:pPr>
    </w:p>
    <w:p w:rsidR="008B12E8" w:rsidRPr="00895263" w:rsidRDefault="008B12E8" w:rsidP="008B12E8">
      <w:pPr>
        <w:pStyle w:val="Heading2"/>
        <w:shd w:val="clear" w:color="auto" w:fill="17365D"/>
        <w:spacing w:before="0"/>
        <w:jc w:val="left"/>
        <w:rPr>
          <w:szCs w:val="22"/>
        </w:rPr>
      </w:pPr>
      <w:r w:rsidRPr="00895263">
        <w:rPr>
          <w:szCs w:val="22"/>
        </w:rPr>
        <w:t xml:space="preserve">The University of Oxford Newcomers' Club </w:t>
      </w:r>
    </w:p>
    <w:p w:rsidR="008B12E8" w:rsidRPr="00BC228C" w:rsidRDefault="008B12E8" w:rsidP="008B12E8">
      <w:pPr>
        <w:tabs>
          <w:tab w:val="clear" w:pos="576"/>
          <w:tab w:val="clear" w:pos="1152"/>
        </w:tabs>
        <w:jc w:val="left"/>
        <w:rPr>
          <w:rFonts w:cs="Arial"/>
          <w:szCs w:val="22"/>
        </w:rPr>
      </w:pPr>
      <w:r w:rsidRPr="00BC228C">
        <w:rPr>
          <w:rFonts w:cs="Arial"/>
          <w:szCs w:val="22"/>
        </w:rPr>
        <w:t>The University of Oxford Newcomers' Club is</w:t>
      </w:r>
      <w:r>
        <w:rPr>
          <w:rFonts w:cs="Arial"/>
          <w:szCs w:val="22"/>
        </w:rPr>
        <w:t xml:space="preserve"> an organisation</w:t>
      </w:r>
      <w:r w:rsidRPr="00BC228C">
        <w:rPr>
          <w:rFonts w:cs="Arial"/>
          <w:szCs w:val="22"/>
        </w:rPr>
        <w:t xml:space="preserve"> run by volunteers</w:t>
      </w:r>
      <w:r>
        <w:rPr>
          <w:rFonts w:cs="Arial"/>
          <w:szCs w:val="22"/>
        </w:rPr>
        <w:t xml:space="preserve"> that aims to assist the partners of new staff to settle into Oxford and to provide them with an opportunity to meet people in the area. See </w:t>
      </w:r>
      <w:hyperlink r:id="rId43" w:history="1">
        <w:r w:rsidRPr="00EB6A93">
          <w:rPr>
            <w:rStyle w:val="Hyperlink"/>
            <w:rFonts w:cs="Arial"/>
            <w:szCs w:val="22"/>
          </w:rPr>
          <w:t>www.newcomers.ox.ac.uk</w:t>
        </w:r>
      </w:hyperlink>
      <w:r>
        <w:rPr>
          <w:rFonts w:cs="Arial"/>
          <w:szCs w:val="22"/>
        </w:rPr>
        <w:t xml:space="preserve">. </w:t>
      </w:r>
    </w:p>
    <w:p w:rsidR="008B12E8" w:rsidRPr="00BC228C" w:rsidRDefault="008B12E8" w:rsidP="008B12E8">
      <w:pPr>
        <w:tabs>
          <w:tab w:val="clear" w:pos="576"/>
          <w:tab w:val="clear" w:pos="1152"/>
        </w:tabs>
        <w:jc w:val="left"/>
        <w:rPr>
          <w:rFonts w:cs="Arial"/>
          <w:szCs w:val="22"/>
        </w:rPr>
      </w:pPr>
    </w:p>
    <w:p w:rsidR="008B12E8" w:rsidRPr="00895263" w:rsidRDefault="008B12E8" w:rsidP="008B12E8">
      <w:pPr>
        <w:pStyle w:val="Heading2"/>
        <w:shd w:val="clear" w:color="auto" w:fill="17365D"/>
        <w:spacing w:before="0"/>
        <w:jc w:val="left"/>
        <w:rPr>
          <w:szCs w:val="22"/>
        </w:rPr>
      </w:pPr>
      <w:r w:rsidRPr="00895263">
        <w:rPr>
          <w:szCs w:val="22"/>
        </w:rPr>
        <w:t xml:space="preserve">Childcare </w:t>
      </w:r>
    </w:p>
    <w:p w:rsidR="008B12E8" w:rsidRDefault="008B12E8" w:rsidP="008B12E8">
      <w:pPr>
        <w:tabs>
          <w:tab w:val="clear" w:pos="576"/>
          <w:tab w:val="clear" w:pos="1152"/>
        </w:tabs>
        <w:jc w:val="left"/>
        <w:rPr>
          <w:rFonts w:cs="Arial"/>
          <w:szCs w:val="22"/>
          <w:lang w:val="en-US"/>
        </w:rPr>
      </w:pPr>
      <w:r w:rsidRPr="00BC228C">
        <w:rPr>
          <w:rFonts w:cs="Arial"/>
          <w:szCs w:val="22"/>
          <w:lang w:val="en-US"/>
        </w:rPr>
        <w:t xml:space="preserve">The University </w:t>
      </w:r>
      <w:r>
        <w:rPr>
          <w:rFonts w:cs="Arial"/>
          <w:szCs w:val="22"/>
          <w:lang w:val="en-US"/>
        </w:rPr>
        <w:t>has</w:t>
      </w:r>
      <w:r w:rsidRPr="00BC228C">
        <w:rPr>
          <w:rFonts w:cs="Arial"/>
          <w:szCs w:val="22"/>
          <w:lang w:val="en-US"/>
        </w:rPr>
        <w:t xml:space="preserve"> </w:t>
      </w:r>
      <w:r>
        <w:rPr>
          <w:rFonts w:cs="Arial"/>
          <w:szCs w:val="22"/>
          <w:lang w:val="en-US"/>
        </w:rPr>
        <w:t>excellent</w:t>
      </w:r>
      <w:r w:rsidRPr="00BC228C">
        <w:rPr>
          <w:rFonts w:cs="Arial"/>
          <w:szCs w:val="22"/>
          <w:lang w:val="en-US"/>
        </w:rPr>
        <w:t xml:space="preserve"> childcare service</w:t>
      </w:r>
      <w:r>
        <w:rPr>
          <w:rFonts w:cs="Arial"/>
          <w:szCs w:val="22"/>
          <w:lang w:val="en-US"/>
        </w:rPr>
        <w:t>s with five</w:t>
      </w:r>
      <w:r w:rsidRPr="00BC228C">
        <w:rPr>
          <w:rFonts w:cs="Arial"/>
          <w:szCs w:val="22"/>
          <w:lang w:val="en-US"/>
        </w:rPr>
        <w:t xml:space="preserve"> University nurseries, as well as University-supported places at </w:t>
      </w:r>
      <w:r>
        <w:rPr>
          <w:rFonts w:cs="Arial"/>
          <w:szCs w:val="22"/>
          <w:lang w:val="en-US"/>
        </w:rPr>
        <w:t>many other</w:t>
      </w:r>
      <w:r w:rsidRPr="00BC228C">
        <w:rPr>
          <w:rFonts w:cs="Arial"/>
          <w:szCs w:val="22"/>
          <w:lang w:val="en-US"/>
        </w:rPr>
        <w:t xml:space="preserve"> private nurseries.</w:t>
      </w:r>
    </w:p>
    <w:p w:rsidR="008B12E8" w:rsidRDefault="008B12E8" w:rsidP="008B12E8">
      <w:pPr>
        <w:tabs>
          <w:tab w:val="clear" w:pos="576"/>
          <w:tab w:val="clear" w:pos="1152"/>
        </w:tabs>
        <w:spacing w:after="225"/>
        <w:jc w:val="left"/>
        <w:rPr>
          <w:rFonts w:cs="Arial"/>
          <w:szCs w:val="22"/>
          <w:lang w:val="en-US"/>
        </w:rPr>
      </w:pPr>
      <w:r w:rsidRPr="00BC228C">
        <w:rPr>
          <w:rFonts w:cs="Arial"/>
          <w:szCs w:val="22"/>
          <w:lang w:val="en-US"/>
        </w:rPr>
        <w:t xml:space="preserve">For full details including how to apply and the costs, </w:t>
      </w:r>
      <w:r>
        <w:rPr>
          <w:rFonts w:cs="Arial"/>
          <w:szCs w:val="22"/>
          <w:lang w:val="en-US"/>
        </w:rPr>
        <w:t>see</w:t>
      </w:r>
      <w:r w:rsidRPr="00BC228C">
        <w:rPr>
          <w:rFonts w:cs="Arial"/>
          <w:szCs w:val="22"/>
          <w:lang w:val="en-US"/>
        </w:rPr>
        <w:t xml:space="preserve"> </w:t>
      </w:r>
      <w:hyperlink r:id="rId44" w:history="1">
        <w:r w:rsidRPr="00C83917">
          <w:rPr>
            <w:rStyle w:val="Hyperlink"/>
          </w:rPr>
          <w:t>www.admin.ox.ac.uk/childcare</w:t>
        </w:r>
      </w:hyperlink>
      <w:r w:rsidRPr="00BC228C">
        <w:rPr>
          <w:rFonts w:cs="Arial"/>
          <w:szCs w:val="22"/>
          <w:lang w:val="en-US"/>
        </w:rPr>
        <w:t xml:space="preserve">. </w:t>
      </w:r>
    </w:p>
    <w:p w:rsidR="008B12E8" w:rsidRDefault="008B12E8" w:rsidP="008B12E8">
      <w:pPr>
        <w:pStyle w:val="Heading2"/>
        <w:shd w:val="clear" w:color="auto" w:fill="17365D"/>
        <w:spacing w:before="0"/>
        <w:jc w:val="left"/>
        <w:rPr>
          <w:szCs w:val="22"/>
        </w:rPr>
      </w:pPr>
      <w:r>
        <w:rPr>
          <w:szCs w:val="22"/>
        </w:rPr>
        <w:t>Family-f</w:t>
      </w:r>
      <w:r w:rsidRPr="00A4558E">
        <w:rPr>
          <w:szCs w:val="22"/>
        </w:rPr>
        <w:t>riendly</w:t>
      </w:r>
      <w:r>
        <w:rPr>
          <w:szCs w:val="22"/>
        </w:rPr>
        <w:t xml:space="preserve"> benefits</w:t>
      </w:r>
    </w:p>
    <w:p w:rsidR="008B12E8" w:rsidRDefault="008B12E8" w:rsidP="008B12E8">
      <w:pPr>
        <w:jc w:val="left"/>
      </w:pPr>
      <w:r>
        <w:t xml:space="preserve">The University subscribes to My Family Care service through which staff are eligible to register for emergency back-up childcare and </w:t>
      </w:r>
      <w:proofErr w:type="spellStart"/>
      <w:r>
        <w:t>adultcare</w:t>
      </w:r>
      <w:proofErr w:type="spellEnd"/>
      <w:r>
        <w:t xml:space="preserve"> services, a 'speak to an expert' advice service and a wide range of guides and webinars through a website called the </w:t>
      </w:r>
      <w:proofErr w:type="spellStart"/>
      <w:r>
        <w:t>Work+Family</w:t>
      </w:r>
      <w:proofErr w:type="spellEnd"/>
      <w:r>
        <w:t xml:space="preserve"> space.</w:t>
      </w:r>
    </w:p>
    <w:p w:rsidR="008B12E8" w:rsidRDefault="008B12E8" w:rsidP="008B12E8">
      <w:pPr>
        <w:jc w:val="left"/>
      </w:pPr>
      <w:r>
        <w:t xml:space="preserve">See: </w:t>
      </w:r>
      <w:hyperlink r:id="rId45" w:history="1">
        <w:r w:rsidRPr="00B94741">
          <w:rPr>
            <w:rStyle w:val="Hyperlink"/>
          </w:rPr>
          <w:t>www.admin.ox.ac.uk/personnel/staffinfo/benefits/family/mfc/</w:t>
        </w:r>
      </w:hyperlink>
      <w:r w:rsidRPr="00AD5CB0">
        <w:t>.</w:t>
      </w:r>
    </w:p>
    <w:p w:rsidR="008B12E8" w:rsidRPr="00A4558E" w:rsidRDefault="008B12E8" w:rsidP="008B12E8">
      <w:pPr>
        <w:jc w:val="left"/>
      </w:pPr>
    </w:p>
    <w:p w:rsidR="008B12E8" w:rsidRPr="00BC228C" w:rsidRDefault="008B12E8" w:rsidP="008B12E8">
      <w:pPr>
        <w:pStyle w:val="Heading2"/>
        <w:shd w:val="clear" w:color="auto" w:fill="17365D"/>
        <w:spacing w:before="0"/>
        <w:jc w:val="left"/>
        <w:rPr>
          <w:szCs w:val="22"/>
        </w:rPr>
      </w:pPr>
      <w:r w:rsidRPr="00BC228C">
        <w:rPr>
          <w:szCs w:val="22"/>
        </w:rPr>
        <w:t>Disabled staff</w:t>
      </w:r>
    </w:p>
    <w:p w:rsidR="008B12E8" w:rsidRDefault="008B12E8" w:rsidP="008B12E8">
      <w:pPr>
        <w:jc w:val="left"/>
        <w:rPr>
          <w:rFonts w:cs="Arial"/>
          <w:color w:val="333333"/>
          <w:szCs w:val="22"/>
        </w:rPr>
      </w:pPr>
      <w:r w:rsidRPr="00895263">
        <w:rPr>
          <w:rFonts w:cs="Arial"/>
          <w:bCs/>
          <w:iCs/>
          <w:szCs w:val="22"/>
        </w:rPr>
        <w:t>We are committed to sup</w:t>
      </w:r>
      <w:r>
        <w:rPr>
          <w:rFonts w:cs="Arial"/>
          <w:bCs/>
          <w:iCs/>
          <w:szCs w:val="22"/>
        </w:rPr>
        <w:t>porting members of staff with disabilities</w:t>
      </w:r>
      <w:r w:rsidRPr="00895263">
        <w:rPr>
          <w:rFonts w:cs="Arial"/>
          <w:bCs/>
          <w:iCs/>
          <w:szCs w:val="22"/>
        </w:rPr>
        <w:t xml:space="preserve"> or long-term health</w:t>
      </w:r>
      <w:r w:rsidRPr="00BC228C">
        <w:rPr>
          <w:rFonts w:cs="Arial"/>
          <w:color w:val="333333"/>
          <w:szCs w:val="22"/>
        </w:rPr>
        <w:t xml:space="preserve"> condition</w:t>
      </w:r>
      <w:r>
        <w:rPr>
          <w:rFonts w:cs="Arial"/>
          <w:color w:val="333333"/>
          <w:szCs w:val="22"/>
        </w:rPr>
        <w:t xml:space="preserve">s. For further details, including information about how to make contact, in confidence, with the University’s </w:t>
      </w:r>
      <w:r w:rsidRPr="00BC228C">
        <w:rPr>
          <w:rFonts w:cs="Arial"/>
          <w:color w:val="333333"/>
          <w:szCs w:val="22"/>
        </w:rPr>
        <w:t>Staff Disability Advisor</w:t>
      </w:r>
      <w:r>
        <w:rPr>
          <w:rFonts w:cs="Arial"/>
          <w:color w:val="333333"/>
          <w:szCs w:val="22"/>
        </w:rPr>
        <w:t xml:space="preserve">, see </w:t>
      </w:r>
      <w:hyperlink r:id="rId46" w:history="1">
        <w:r w:rsidRPr="00BC228C">
          <w:rPr>
            <w:rStyle w:val="Hyperlink"/>
          </w:rPr>
          <w:t>www.admin.ox.ac.uk/eop/disab/staff</w:t>
        </w:r>
      </w:hyperlink>
      <w:r w:rsidRPr="00AD5CB0">
        <w:rPr>
          <w:rFonts w:cs="Arial"/>
          <w:color w:val="333333"/>
          <w:szCs w:val="22"/>
        </w:rPr>
        <w:t>.</w:t>
      </w:r>
    </w:p>
    <w:p w:rsidR="008B12E8" w:rsidRDefault="008B12E8" w:rsidP="008B12E8">
      <w:pPr>
        <w:jc w:val="left"/>
        <w:rPr>
          <w:rFonts w:cs="Arial"/>
          <w:color w:val="333333"/>
          <w:szCs w:val="22"/>
        </w:rPr>
      </w:pPr>
    </w:p>
    <w:p w:rsidR="008B12E8" w:rsidRPr="00BC228C" w:rsidRDefault="008B12E8" w:rsidP="008B12E8">
      <w:pPr>
        <w:pStyle w:val="Heading2"/>
        <w:shd w:val="clear" w:color="auto" w:fill="17365D"/>
        <w:spacing w:before="0"/>
        <w:jc w:val="left"/>
        <w:rPr>
          <w:szCs w:val="22"/>
        </w:rPr>
      </w:pPr>
      <w:r>
        <w:rPr>
          <w:szCs w:val="22"/>
        </w:rPr>
        <w:t>Staff networks</w:t>
      </w:r>
    </w:p>
    <w:p w:rsidR="008B12E8" w:rsidRDefault="008B12E8" w:rsidP="008B12E8">
      <w:pPr>
        <w:jc w:val="left"/>
        <w:rPr>
          <w:rFonts w:cs="Arial"/>
          <w:color w:val="1F497D"/>
          <w:szCs w:val="22"/>
        </w:rPr>
      </w:pPr>
      <w:r w:rsidRPr="00AD5CB0">
        <w:rPr>
          <w:rFonts w:cs="Arial"/>
          <w:color w:val="333333"/>
          <w:szCs w:val="22"/>
        </w:rPr>
        <w:t>The University has a number of staff networks including the Oxford Research Staff Society, BME staff network, LGBT+ staff networ</w:t>
      </w:r>
      <w:r>
        <w:rPr>
          <w:rFonts w:cs="Arial"/>
          <w:color w:val="333333"/>
          <w:szCs w:val="22"/>
        </w:rPr>
        <w:t>k and a disabled staff network.</w:t>
      </w:r>
      <w:r w:rsidRPr="00AD5CB0">
        <w:rPr>
          <w:rFonts w:cs="Arial"/>
          <w:color w:val="333333"/>
          <w:szCs w:val="22"/>
        </w:rPr>
        <w:t xml:space="preserve"> You can find more information at </w:t>
      </w:r>
      <w:hyperlink r:id="rId47" w:history="1">
        <w:r w:rsidRPr="001239CD">
          <w:rPr>
            <w:rStyle w:val="Hyperlink"/>
            <w:rFonts w:cs="Arial"/>
            <w:szCs w:val="22"/>
          </w:rPr>
          <w:t>www.admin.ox.ac.uk/eop/inpractice/networks/</w:t>
        </w:r>
      </w:hyperlink>
      <w:r>
        <w:rPr>
          <w:rFonts w:cs="Arial"/>
          <w:color w:val="1F497D"/>
          <w:szCs w:val="22"/>
        </w:rPr>
        <w:t>.</w:t>
      </w:r>
    </w:p>
    <w:p w:rsidR="008B12E8" w:rsidRPr="00BC228C" w:rsidRDefault="008B12E8" w:rsidP="008B12E8">
      <w:pPr>
        <w:jc w:val="left"/>
        <w:rPr>
          <w:rFonts w:cs="Arial"/>
          <w:color w:val="1F497D"/>
          <w:szCs w:val="22"/>
        </w:rPr>
      </w:pPr>
    </w:p>
    <w:p w:rsidR="008B12E8" w:rsidRPr="00895263" w:rsidRDefault="008B12E8" w:rsidP="008B12E8">
      <w:pPr>
        <w:pStyle w:val="Heading2"/>
        <w:shd w:val="clear" w:color="auto" w:fill="17365D"/>
        <w:spacing w:before="0"/>
        <w:jc w:val="left"/>
        <w:rPr>
          <w:szCs w:val="22"/>
        </w:rPr>
      </w:pPr>
      <w:r>
        <w:rPr>
          <w:szCs w:val="22"/>
        </w:rPr>
        <w:t>Additional</w:t>
      </w:r>
      <w:r w:rsidRPr="00895263">
        <w:rPr>
          <w:szCs w:val="22"/>
        </w:rPr>
        <w:t xml:space="preserve"> benefits</w:t>
      </w:r>
    </w:p>
    <w:p w:rsidR="008B12E8" w:rsidRDefault="008B12E8" w:rsidP="008B12E8">
      <w:pPr>
        <w:jc w:val="left"/>
      </w:pPr>
      <w:r>
        <w:t xml:space="preserve">Staff can enjoy a range of </w:t>
      </w:r>
      <w:r w:rsidRPr="00895263">
        <w:t xml:space="preserve">other benefits </w:t>
      </w:r>
      <w:r>
        <w:t xml:space="preserve">and discounts, including free entry to the Botanic Gardens and University colleges, and discounts at University museums. </w:t>
      </w:r>
    </w:p>
    <w:p w:rsidR="008B12E8" w:rsidRPr="002A44C8" w:rsidRDefault="008B12E8" w:rsidP="008B12E8">
      <w:pPr>
        <w:jc w:val="left"/>
      </w:pPr>
      <w:r>
        <w:t>See</w:t>
      </w:r>
      <w:r w:rsidRPr="00895263">
        <w:t xml:space="preserve"> </w:t>
      </w:r>
      <w:hyperlink r:id="rId48" w:history="1">
        <w:r w:rsidRPr="0074435A">
          <w:rPr>
            <w:rStyle w:val="Hyperlink"/>
          </w:rPr>
          <w:t>www.admin.ox.ac.uk/personnel/staffinfo/benefits</w:t>
        </w:r>
      </w:hyperlink>
      <w:r w:rsidRPr="00AD5CB0">
        <w:rPr>
          <w:rFonts w:cs="Arial"/>
          <w:color w:val="333333"/>
          <w:szCs w:val="22"/>
        </w:rPr>
        <w:t xml:space="preserve">. </w:t>
      </w:r>
      <w:bookmarkStart w:id="1" w:name="d.en.37668"/>
      <w:bookmarkStart w:id="2" w:name="d.en.37669"/>
      <w:bookmarkStart w:id="3" w:name="d.en.37670"/>
      <w:bookmarkStart w:id="4" w:name="d.en.37671"/>
      <w:bookmarkEnd w:id="1"/>
      <w:bookmarkEnd w:id="2"/>
      <w:bookmarkEnd w:id="3"/>
      <w:bookmarkEnd w:id="4"/>
    </w:p>
    <w:p w:rsidR="00AF0F02" w:rsidRDefault="00B11D33"/>
    <w:sectPr w:rsidR="00AF0F02" w:rsidSect="003F0E88">
      <w:headerReference w:type="default" r:id="rId49"/>
      <w:footerReference w:type="default" r:id="rId5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2B" w:rsidRDefault="00511B2B" w:rsidP="003F0E88">
      <w:pPr>
        <w:spacing w:line="240" w:lineRule="auto"/>
      </w:pPr>
      <w:r>
        <w:separator/>
      </w:r>
    </w:p>
  </w:endnote>
  <w:endnote w:type="continuationSeparator" w:id="0">
    <w:p w:rsidR="00511B2B" w:rsidRDefault="00511B2B" w:rsidP="003F0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93F" w:rsidRDefault="00EC493F" w:rsidP="00EC493F">
    <w:pPr>
      <w:pStyle w:val="Footer"/>
      <w:rPr>
        <w:rFonts w:ascii="Verdana" w:hAnsi="Verdana"/>
        <w:color w:val="444444"/>
        <w:sz w:val="17"/>
        <w:szCs w:val="17"/>
      </w:rPr>
    </w:pPr>
    <w:r w:rsidRPr="00287004">
      <w:rPr>
        <w:noProof/>
      </w:rPr>
      <w:drawing>
        <wp:inline distT="0" distB="0" distL="0" distR="0">
          <wp:extent cx="990600" cy="781050"/>
          <wp:effectExtent l="0" t="0" r="0" b="0"/>
          <wp:docPr id="6" name="Picture 6"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logo_employ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noFill/>
                  <a:ln>
                    <a:noFill/>
                  </a:ln>
                </pic:spPr>
              </pic:pic>
            </a:graphicData>
          </a:graphic>
        </wp:inline>
      </w:drawing>
    </w:r>
    <w:r>
      <w:tab/>
      <w:t xml:space="preserve">                 </w:t>
    </w:r>
    <w:r>
      <w:rPr>
        <w:noProof/>
      </w:rPr>
      <w:drawing>
        <wp:inline distT="0" distB="0" distL="0" distR="0">
          <wp:extent cx="771525" cy="638175"/>
          <wp:effectExtent l="0" t="0" r="9525" b="9525"/>
          <wp:docPr id="5" name="Picture 5" descr="stonewall-diversitychampion-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newall-diversitychampion-logo-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inline>
      </w:drawing>
    </w:r>
    <w:r>
      <w:rPr>
        <w:rFonts w:ascii="Verdana" w:hAnsi="Verdana"/>
        <w:color w:val="444444"/>
        <w:sz w:val="17"/>
        <w:szCs w:val="17"/>
      </w:rPr>
      <w:tab/>
      <w:t xml:space="preserve">                 </w:t>
    </w:r>
    <w:hyperlink r:id="rId3" w:history="1">
      <w:r>
        <w:rPr>
          <w:rFonts w:ascii="Verdana" w:hAnsi="Verdana"/>
          <w:color w:val="002D62"/>
          <w:sz w:val="17"/>
          <w:szCs w:val="17"/>
        </w:rPr>
        <w:fldChar w:fldCharType="begin"/>
      </w:r>
      <w:r>
        <w:rPr>
          <w:rFonts w:ascii="Verdana" w:hAnsi="Verdana"/>
          <w:color w:val="002D62"/>
          <w:sz w:val="17"/>
          <w:szCs w:val="17"/>
        </w:rPr>
        <w:instrText xml:space="preserve"> INCLUDEPICTURE "https://www.ox.ac.uk/media/global/wwwoxacuk/localsites/currentvacancies/images/lefthandside/HR_excellence3.jpg" \* MERGEFORMATINET </w:instrText>
      </w:r>
      <w:r>
        <w:rPr>
          <w:rFonts w:ascii="Verdana" w:hAnsi="Verdana"/>
          <w:color w:val="002D62"/>
          <w:sz w:val="17"/>
          <w:szCs w:val="17"/>
        </w:rPr>
        <w:fldChar w:fldCharType="separate"/>
      </w:r>
      <w:r w:rsidR="00720D09">
        <w:rPr>
          <w:rFonts w:ascii="Verdana" w:hAnsi="Verdana"/>
          <w:color w:val="002D62"/>
          <w:sz w:val="17"/>
          <w:szCs w:val="17"/>
        </w:rPr>
        <w:fldChar w:fldCharType="begin"/>
      </w:r>
      <w:r w:rsidR="00720D09">
        <w:rPr>
          <w:rFonts w:ascii="Verdana" w:hAnsi="Verdana"/>
          <w:color w:val="002D62"/>
          <w:sz w:val="17"/>
          <w:szCs w:val="17"/>
        </w:rPr>
        <w:instrText xml:space="preserve"> INCLUDEPICTURE  "https://www.ox.ac.uk/media/global/wwwoxacuk/localsites/currentvacancies/images/lefthandside/HR_excellence3.jpg" \* MERGEFORMATINET </w:instrText>
      </w:r>
      <w:r w:rsidR="00720D09">
        <w:rPr>
          <w:rFonts w:ascii="Verdana" w:hAnsi="Verdana"/>
          <w:color w:val="002D62"/>
          <w:sz w:val="17"/>
          <w:szCs w:val="17"/>
        </w:rPr>
        <w:fldChar w:fldCharType="separate"/>
      </w:r>
      <w:r w:rsidR="00FE180E">
        <w:rPr>
          <w:rFonts w:ascii="Verdana" w:hAnsi="Verdana"/>
          <w:color w:val="002D62"/>
          <w:sz w:val="17"/>
          <w:szCs w:val="17"/>
        </w:rPr>
        <w:fldChar w:fldCharType="begin"/>
      </w:r>
      <w:r w:rsidR="00FE180E">
        <w:rPr>
          <w:rFonts w:ascii="Verdana" w:hAnsi="Verdana"/>
          <w:color w:val="002D62"/>
          <w:sz w:val="17"/>
          <w:szCs w:val="17"/>
        </w:rPr>
        <w:instrText xml:space="preserve"> INCLUDEPICTURE  "https://www.ox.ac.uk/media/global/wwwoxacuk/localsites/currentvacancies/images/lefthandside/HR_excellence3.jpg" \* MERGEFORMATINET </w:instrText>
      </w:r>
      <w:r w:rsidR="00FE180E">
        <w:rPr>
          <w:rFonts w:ascii="Verdana" w:hAnsi="Verdana"/>
          <w:color w:val="002D62"/>
          <w:sz w:val="17"/>
          <w:szCs w:val="17"/>
        </w:rPr>
        <w:fldChar w:fldCharType="separate"/>
      </w:r>
      <w:r w:rsidR="008B12E8">
        <w:rPr>
          <w:rFonts w:ascii="Verdana" w:hAnsi="Verdana"/>
          <w:color w:val="002D62"/>
          <w:sz w:val="17"/>
          <w:szCs w:val="17"/>
        </w:rPr>
        <w:fldChar w:fldCharType="begin"/>
      </w:r>
      <w:r w:rsidR="008B12E8">
        <w:rPr>
          <w:rFonts w:ascii="Verdana" w:hAnsi="Verdana"/>
          <w:color w:val="002D62"/>
          <w:sz w:val="17"/>
          <w:szCs w:val="17"/>
        </w:rPr>
        <w:instrText xml:space="preserve"> INCLUDEPICTURE  "https://www.ox.ac.uk/media/global/wwwoxacuk/localsites/currentvacancies/images/lefthandside/HR_excellence3.jpg" \* MERGEFORMATINET </w:instrText>
      </w:r>
      <w:r w:rsidR="008B12E8">
        <w:rPr>
          <w:rFonts w:ascii="Verdana" w:hAnsi="Verdana"/>
          <w:color w:val="002D62"/>
          <w:sz w:val="17"/>
          <w:szCs w:val="17"/>
        </w:rPr>
        <w:fldChar w:fldCharType="separate"/>
      </w:r>
      <w:r w:rsidR="00AC5C37">
        <w:rPr>
          <w:rFonts w:ascii="Verdana" w:hAnsi="Verdana"/>
          <w:color w:val="002D62"/>
          <w:sz w:val="17"/>
          <w:szCs w:val="17"/>
        </w:rPr>
        <w:fldChar w:fldCharType="begin"/>
      </w:r>
      <w:r w:rsidR="00AC5C37">
        <w:rPr>
          <w:rFonts w:ascii="Verdana" w:hAnsi="Verdana"/>
          <w:color w:val="002D62"/>
          <w:sz w:val="17"/>
          <w:szCs w:val="17"/>
        </w:rPr>
        <w:instrText xml:space="preserve"> INCLUDEPICTURE  "https://www.ox.ac.uk/media/global/wwwoxacuk/localsites/currentvacancies/images/lefthandside/HR_excellence3.jpg" \* MERGEFORMATINET </w:instrText>
      </w:r>
      <w:r w:rsidR="00AC5C37">
        <w:rPr>
          <w:rFonts w:ascii="Verdana" w:hAnsi="Verdana"/>
          <w:color w:val="002D62"/>
          <w:sz w:val="17"/>
          <w:szCs w:val="17"/>
        </w:rPr>
        <w:fldChar w:fldCharType="separate"/>
      </w:r>
      <w:r w:rsidR="00F87176">
        <w:rPr>
          <w:rFonts w:ascii="Verdana" w:hAnsi="Verdana"/>
          <w:color w:val="002D62"/>
          <w:sz w:val="17"/>
          <w:szCs w:val="17"/>
        </w:rPr>
        <w:fldChar w:fldCharType="begin"/>
      </w:r>
      <w:r w:rsidR="00F87176">
        <w:rPr>
          <w:rFonts w:ascii="Verdana" w:hAnsi="Verdana"/>
          <w:color w:val="002D62"/>
          <w:sz w:val="17"/>
          <w:szCs w:val="17"/>
        </w:rPr>
        <w:instrText xml:space="preserve"> INCLUDEPICTURE  "https://www.ox.ac.uk/media/global/wwwoxacuk/localsites/currentvacancies/images/lefthandside/HR_excellence3.jpg" \* MERGEFORMATINET </w:instrText>
      </w:r>
      <w:r w:rsidR="00F87176">
        <w:rPr>
          <w:rFonts w:ascii="Verdana" w:hAnsi="Verdana"/>
          <w:color w:val="002D62"/>
          <w:sz w:val="17"/>
          <w:szCs w:val="17"/>
        </w:rPr>
        <w:fldChar w:fldCharType="separate"/>
      </w:r>
      <w:r w:rsidR="00B90636">
        <w:rPr>
          <w:rFonts w:ascii="Verdana" w:hAnsi="Verdana"/>
          <w:color w:val="002D62"/>
          <w:sz w:val="17"/>
          <w:szCs w:val="17"/>
        </w:rPr>
        <w:fldChar w:fldCharType="begin"/>
      </w:r>
      <w:r w:rsidR="00B90636">
        <w:rPr>
          <w:rFonts w:ascii="Verdana" w:hAnsi="Verdana"/>
          <w:color w:val="002D62"/>
          <w:sz w:val="17"/>
          <w:szCs w:val="17"/>
        </w:rPr>
        <w:instrText xml:space="preserve"> INCLUDEPICTURE  "https://www.ox.ac.uk/media/global/wwwoxacuk/localsites/currentvacancies/images/lefthandside/HR_excellence3.jpg" \* MERGEFORMATINET </w:instrText>
      </w:r>
      <w:r w:rsidR="00B90636">
        <w:rPr>
          <w:rFonts w:ascii="Verdana" w:hAnsi="Verdana"/>
          <w:color w:val="002D62"/>
          <w:sz w:val="17"/>
          <w:szCs w:val="17"/>
        </w:rPr>
        <w:fldChar w:fldCharType="separate"/>
      </w:r>
      <w:r w:rsidR="00B11D33">
        <w:rPr>
          <w:rFonts w:ascii="Verdana" w:hAnsi="Verdana"/>
          <w:color w:val="002D62"/>
          <w:sz w:val="17"/>
          <w:szCs w:val="17"/>
        </w:rPr>
        <w:fldChar w:fldCharType="begin"/>
      </w:r>
      <w:r w:rsidR="00B11D33">
        <w:rPr>
          <w:rFonts w:ascii="Verdana" w:hAnsi="Verdana"/>
          <w:color w:val="002D62"/>
          <w:sz w:val="17"/>
          <w:szCs w:val="17"/>
        </w:rPr>
        <w:instrText xml:space="preserve"> </w:instrText>
      </w:r>
      <w:r w:rsidR="00B11D33">
        <w:rPr>
          <w:rFonts w:ascii="Verdana" w:hAnsi="Verdana"/>
          <w:color w:val="002D62"/>
          <w:sz w:val="17"/>
          <w:szCs w:val="17"/>
        </w:rPr>
        <w:instrText>INCLUDEPICTURE  "https</w:instrText>
      </w:r>
      <w:r w:rsidR="00B11D33">
        <w:rPr>
          <w:rFonts w:ascii="Verdana" w:hAnsi="Verdana"/>
          <w:color w:val="002D62"/>
          <w:sz w:val="17"/>
          <w:szCs w:val="17"/>
        </w:rPr>
        <w:instrText>://www.ox.ac.uk/media/global/wwwoxacuk/localsites/currentvacancies/images/lefthandside/HR_excellence3.jpg" \* MERGEFORMATINET</w:instrText>
      </w:r>
      <w:r w:rsidR="00B11D33">
        <w:rPr>
          <w:rFonts w:ascii="Verdana" w:hAnsi="Verdana"/>
          <w:color w:val="002D62"/>
          <w:sz w:val="17"/>
          <w:szCs w:val="17"/>
        </w:rPr>
        <w:instrText xml:space="preserve"> </w:instrText>
      </w:r>
      <w:r w:rsidR="00B11D33">
        <w:rPr>
          <w:rFonts w:ascii="Verdana" w:hAnsi="Verdana"/>
          <w:color w:val="002D62"/>
          <w:sz w:val="17"/>
          <w:szCs w:val="17"/>
        </w:rPr>
        <w:fldChar w:fldCharType="separate"/>
      </w:r>
      <w:r w:rsidR="00B11D33">
        <w:rPr>
          <w:rFonts w:ascii="Verdana" w:hAnsi="Verdana"/>
          <w:color w:val="002D62"/>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pt;height:57pt" o:button="t">
            <v:imagedata r:id="rId4" r:href="rId5"/>
          </v:shape>
        </w:pict>
      </w:r>
      <w:r w:rsidR="00B11D33">
        <w:rPr>
          <w:rFonts w:ascii="Verdana" w:hAnsi="Verdana"/>
          <w:color w:val="002D62"/>
          <w:sz w:val="17"/>
          <w:szCs w:val="17"/>
        </w:rPr>
        <w:fldChar w:fldCharType="end"/>
      </w:r>
      <w:r w:rsidR="00B90636">
        <w:rPr>
          <w:rFonts w:ascii="Verdana" w:hAnsi="Verdana"/>
          <w:color w:val="002D62"/>
          <w:sz w:val="17"/>
          <w:szCs w:val="17"/>
        </w:rPr>
        <w:fldChar w:fldCharType="end"/>
      </w:r>
      <w:r w:rsidR="00F87176">
        <w:rPr>
          <w:rFonts w:ascii="Verdana" w:hAnsi="Verdana"/>
          <w:color w:val="002D62"/>
          <w:sz w:val="17"/>
          <w:szCs w:val="17"/>
        </w:rPr>
        <w:fldChar w:fldCharType="end"/>
      </w:r>
      <w:r w:rsidR="00AC5C37">
        <w:rPr>
          <w:rFonts w:ascii="Verdana" w:hAnsi="Verdana"/>
          <w:color w:val="002D62"/>
          <w:sz w:val="17"/>
          <w:szCs w:val="17"/>
        </w:rPr>
        <w:fldChar w:fldCharType="end"/>
      </w:r>
      <w:r w:rsidR="008B12E8">
        <w:rPr>
          <w:rFonts w:ascii="Verdana" w:hAnsi="Verdana"/>
          <w:color w:val="002D62"/>
          <w:sz w:val="17"/>
          <w:szCs w:val="17"/>
        </w:rPr>
        <w:fldChar w:fldCharType="end"/>
      </w:r>
      <w:r w:rsidR="00FE180E">
        <w:rPr>
          <w:rFonts w:ascii="Verdana" w:hAnsi="Verdana"/>
          <w:color w:val="002D62"/>
          <w:sz w:val="17"/>
          <w:szCs w:val="17"/>
        </w:rPr>
        <w:fldChar w:fldCharType="end"/>
      </w:r>
      <w:r w:rsidR="00720D09">
        <w:rPr>
          <w:rFonts w:ascii="Verdana" w:hAnsi="Verdana"/>
          <w:color w:val="002D62"/>
          <w:sz w:val="17"/>
          <w:szCs w:val="17"/>
        </w:rPr>
        <w:fldChar w:fldCharType="end"/>
      </w:r>
      <w:r>
        <w:rPr>
          <w:rFonts w:ascii="Verdana" w:hAnsi="Verdana"/>
          <w:color w:val="002D62"/>
          <w:sz w:val="17"/>
          <w:szCs w:val="17"/>
        </w:rPr>
        <w:fldChar w:fldCharType="end"/>
      </w:r>
    </w:hyperlink>
    <w:r>
      <w:rPr>
        <w:rFonts w:ascii="Verdana" w:hAnsi="Verdana"/>
        <w:color w:val="444444"/>
        <w:sz w:val="17"/>
        <w:szCs w:val="17"/>
      </w:rPr>
      <w:t xml:space="preserve">                   </w:t>
    </w:r>
    <w:r>
      <w:rPr>
        <w:rFonts w:ascii="Verdana" w:hAnsi="Verdana"/>
        <w:noProof/>
        <w:color w:val="444444"/>
        <w:sz w:val="17"/>
        <w:szCs w:val="17"/>
      </w:rPr>
      <w:drawing>
        <wp:inline distT="0" distB="0" distL="0" distR="0">
          <wp:extent cx="1323975" cy="657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657225"/>
                  </a:xfrm>
                  <a:prstGeom prst="rect">
                    <a:avLst/>
                  </a:prstGeom>
                  <a:noFill/>
                </pic:spPr>
              </pic:pic>
            </a:graphicData>
          </a:graphic>
        </wp:inline>
      </w:drawing>
    </w:r>
  </w:p>
  <w:p w:rsidR="00EC493F" w:rsidRDefault="00EC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2B" w:rsidRDefault="00511B2B" w:rsidP="003F0E88">
      <w:pPr>
        <w:spacing w:line="240" w:lineRule="auto"/>
      </w:pPr>
      <w:r>
        <w:separator/>
      </w:r>
    </w:p>
  </w:footnote>
  <w:footnote w:type="continuationSeparator" w:id="0">
    <w:p w:rsidR="00511B2B" w:rsidRDefault="00511B2B" w:rsidP="003F0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0" w:type="dxa"/>
      <w:tblLayout w:type="fixed"/>
      <w:tblLook w:val="04A0" w:firstRow="1" w:lastRow="0" w:firstColumn="1" w:lastColumn="0" w:noHBand="0" w:noVBand="1"/>
    </w:tblPr>
    <w:tblGrid>
      <w:gridCol w:w="10110"/>
    </w:tblGrid>
    <w:tr w:rsidR="003F0E88" w:rsidTr="00D46C91">
      <w:trPr>
        <w:trHeight w:val="1150"/>
      </w:trPr>
      <w:tc>
        <w:tcPr>
          <w:tcW w:w="10111" w:type="dxa"/>
          <w:hideMark/>
        </w:tcPr>
        <w:p w:rsidR="003F0E88" w:rsidRDefault="003F0E88" w:rsidP="003F0E88">
          <w:bookmarkStart w:id="5" w:name="header1"/>
          <w:r>
            <w:rPr>
              <w:noProof/>
            </w:rPr>
            <w:drawing>
              <wp:anchor distT="0" distB="0" distL="114300" distR="114300" simplePos="0" relativeHeight="251659264" behindDoc="0" locked="0" layoutInCell="1" allowOverlap="1" wp14:anchorId="3E117903" wp14:editId="3F5C503E">
                <wp:simplePos x="0" y="0"/>
                <wp:positionH relativeFrom="column">
                  <wp:posOffset>4958715</wp:posOffset>
                </wp:positionH>
                <wp:positionV relativeFrom="paragraph">
                  <wp:posOffset>0</wp:posOffset>
                </wp:positionV>
                <wp:extent cx="1000125" cy="10001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37F206E" wp14:editId="4F0C07DB">
                <wp:simplePos x="0" y="0"/>
                <wp:positionH relativeFrom="column">
                  <wp:posOffset>-1905</wp:posOffset>
                </wp:positionH>
                <wp:positionV relativeFrom="paragraph">
                  <wp:posOffset>295275</wp:posOffset>
                </wp:positionV>
                <wp:extent cx="2596515" cy="6477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6515" cy="647700"/>
                        </a:xfrm>
                        <a:prstGeom prst="rect">
                          <a:avLst/>
                        </a:prstGeom>
                        <a:noFill/>
                      </pic:spPr>
                    </pic:pic>
                  </a:graphicData>
                </a:graphic>
                <wp14:sizeRelH relativeFrom="page">
                  <wp14:pctWidth>0</wp14:pctWidth>
                </wp14:sizeRelH>
                <wp14:sizeRelV relativeFrom="page">
                  <wp14:pctHeight>0</wp14:pctHeight>
                </wp14:sizeRelV>
              </wp:anchor>
            </w:drawing>
          </w:r>
        </w:p>
      </w:tc>
    </w:tr>
    <w:tr w:rsidR="003F0E88" w:rsidTr="00D46C91">
      <w:trPr>
        <w:trHeight w:val="608"/>
      </w:trPr>
      <w:tc>
        <w:tcPr>
          <w:tcW w:w="10111" w:type="dxa"/>
          <w:hideMark/>
        </w:tcPr>
        <w:p w:rsidR="003F0E88" w:rsidRDefault="003F0E88" w:rsidP="003F0E88">
          <w:pPr>
            <w:tabs>
              <w:tab w:val="center" w:pos="4153"/>
              <w:tab w:val="right" w:pos="8306"/>
            </w:tabs>
            <w:spacing w:after="60" w:line="210" w:lineRule="exact"/>
            <w:rPr>
              <w:rFonts w:ascii="Calibri" w:hAnsi="Calibri" w:cs="Arial"/>
              <w:color w:val="244061"/>
              <w:sz w:val="20"/>
              <w:szCs w:val="20"/>
            </w:rPr>
          </w:pPr>
          <w:r>
            <w:rPr>
              <w:rFonts w:ascii="Calibri" w:hAnsi="Calibri" w:cs="Arial"/>
              <w:color w:val="244061"/>
              <w:sz w:val="20"/>
              <w:szCs w:val="20"/>
            </w:rPr>
            <w:t>West Wing, Level 6, John Radcliffe Hospital, Oxford, OX3 9DU</w:t>
          </w:r>
        </w:p>
        <w:p w:rsidR="003F0E88" w:rsidRDefault="003F0E88" w:rsidP="00FE180E">
          <w:pPr>
            <w:rPr>
              <w:rFonts w:cs="Arial"/>
              <w:sz w:val="20"/>
              <w:szCs w:val="20"/>
            </w:rPr>
          </w:pPr>
          <w:r>
            <w:rPr>
              <w:rFonts w:cs="Arial"/>
              <w:b/>
              <w:color w:val="244061"/>
              <w:sz w:val="20"/>
              <w:szCs w:val="20"/>
            </w:rPr>
            <w:t>Web:</w:t>
          </w:r>
          <w:r>
            <w:rPr>
              <w:rFonts w:cs="Arial"/>
              <w:color w:val="244061"/>
              <w:sz w:val="20"/>
              <w:szCs w:val="20"/>
            </w:rPr>
            <w:t xml:space="preserve"> </w:t>
          </w:r>
          <w:hyperlink r:id="rId3" w:history="1">
            <w:r>
              <w:rPr>
                <w:rStyle w:val="Hyperlink"/>
                <w:rFonts w:cs="Arial"/>
                <w:sz w:val="20"/>
                <w:szCs w:val="20"/>
              </w:rPr>
              <w:t>www.ndcn.ox.ac.uk</w:t>
            </w:r>
          </w:hyperlink>
          <w:r>
            <w:rPr>
              <w:rFonts w:cs="Arial"/>
              <w:color w:val="244061"/>
              <w:sz w:val="20"/>
              <w:szCs w:val="20"/>
            </w:rPr>
            <w:t xml:space="preserve"> | </w:t>
          </w:r>
          <w:r>
            <w:rPr>
              <w:rFonts w:cs="Arial"/>
              <w:b/>
              <w:color w:val="244061"/>
              <w:sz w:val="20"/>
              <w:szCs w:val="20"/>
            </w:rPr>
            <w:t>Tel</w:t>
          </w:r>
          <w:r>
            <w:rPr>
              <w:rFonts w:cs="Arial"/>
              <w:color w:val="244061"/>
              <w:sz w:val="20"/>
              <w:szCs w:val="20"/>
            </w:rPr>
            <w:t xml:space="preserve">: +44(0)1865 234702 | </w:t>
          </w:r>
          <w:r>
            <w:rPr>
              <w:rFonts w:cs="Arial"/>
              <w:b/>
              <w:color w:val="244061"/>
              <w:sz w:val="20"/>
              <w:szCs w:val="20"/>
            </w:rPr>
            <w:t>Email</w:t>
          </w:r>
          <w:r>
            <w:rPr>
              <w:rFonts w:cs="Arial"/>
              <w:color w:val="244061"/>
              <w:sz w:val="20"/>
              <w:szCs w:val="20"/>
            </w:rPr>
            <w:t xml:space="preserve">: </w:t>
          </w:r>
          <w:hyperlink r:id="rId4" w:history="1">
            <w:r w:rsidR="00FE180E" w:rsidRPr="00864164">
              <w:rPr>
                <w:rStyle w:val="Hyperlink"/>
                <w:rFonts w:cs="Arial"/>
                <w:sz w:val="20"/>
                <w:szCs w:val="20"/>
              </w:rPr>
              <w:t>recruitment@ndcn.ox.ac.uk</w:t>
            </w:r>
          </w:hyperlink>
        </w:p>
        <w:p w:rsidR="00FE180E" w:rsidRDefault="00FE180E" w:rsidP="00FE180E">
          <w:pPr>
            <w:rPr>
              <w:noProof/>
            </w:rPr>
          </w:pPr>
        </w:p>
      </w:tc>
    </w:tr>
  </w:tbl>
  <w:p w:rsidR="003F0E88" w:rsidRDefault="003F0E88">
    <w:pPr>
      <w:pStyle w:val="Header"/>
    </w:pPr>
    <w:bookmarkStart w:id="6" w:name="foot3"/>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F102B"/>
    <w:multiLevelType w:val="hybridMultilevel"/>
    <w:tmpl w:val="E72C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504B2"/>
    <w:multiLevelType w:val="hybridMultilevel"/>
    <w:tmpl w:val="8590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B5FB4"/>
    <w:multiLevelType w:val="hybridMultilevel"/>
    <w:tmpl w:val="9310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C31E0"/>
    <w:multiLevelType w:val="hybridMultilevel"/>
    <w:tmpl w:val="1AB6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84655"/>
    <w:multiLevelType w:val="hybridMultilevel"/>
    <w:tmpl w:val="CEFA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F1D89"/>
    <w:multiLevelType w:val="hybridMultilevel"/>
    <w:tmpl w:val="8AB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88"/>
    <w:rsid w:val="00142BF6"/>
    <w:rsid w:val="001E03E8"/>
    <w:rsid w:val="002F4BB0"/>
    <w:rsid w:val="003F0E88"/>
    <w:rsid w:val="0046572D"/>
    <w:rsid w:val="00467911"/>
    <w:rsid w:val="004C087A"/>
    <w:rsid w:val="00511B2B"/>
    <w:rsid w:val="00720D09"/>
    <w:rsid w:val="00757A73"/>
    <w:rsid w:val="007E253C"/>
    <w:rsid w:val="008172BE"/>
    <w:rsid w:val="00883D92"/>
    <w:rsid w:val="008B12E8"/>
    <w:rsid w:val="00936744"/>
    <w:rsid w:val="00AC5C37"/>
    <w:rsid w:val="00B11D33"/>
    <w:rsid w:val="00B3747E"/>
    <w:rsid w:val="00B54CB8"/>
    <w:rsid w:val="00B90636"/>
    <w:rsid w:val="00D73CE9"/>
    <w:rsid w:val="00EC493F"/>
    <w:rsid w:val="00F87176"/>
    <w:rsid w:val="00FE1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72EDB6B3"/>
  <w15:chartTrackingRefBased/>
  <w15:docId w15:val="{86723D65-19F7-4D7D-BA88-88A8424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3F"/>
    <w:pPr>
      <w:tabs>
        <w:tab w:val="left" w:pos="576"/>
        <w:tab w:val="left" w:pos="1152"/>
        <w:tab w:val="left" w:pos="1728"/>
        <w:tab w:val="left" w:pos="5760"/>
      </w:tabs>
      <w:suppressAutoHyphens/>
      <w:spacing w:after="0" w:line="240" w:lineRule="atLeast"/>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EC493F"/>
    <w:pPr>
      <w:keepNext/>
      <w:keepLines/>
      <w:spacing w:before="480"/>
      <w:outlineLvl w:val="0"/>
    </w:pPr>
    <w:rPr>
      <w:b/>
      <w:bCs/>
      <w:sz w:val="44"/>
      <w:szCs w:val="44"/>
    </w:rPr>
  </w:style>
  <w:style w:type="paragraph" w:styleId="Heading2">
    <w:name w:val="heading 2"/>
    <w:basedOn w:val="Normal"/>
    <w:link w:val="Heading2Char"/>
    <w:qFormat/>
    <w:rsid w:val="00EC493F"/>
    <w:pPr>
      <w:spacing w:before="432" w:after="120" w:line="240" w:lineRule="auto"/>
      <w:outlineLvl w:val="1"/>
    </w:pPr>
    <w:rPr>
      <w:rFonts w:cs="Arial"/>
      <w:b/>
      <w:bCs/>
      <w:sz w:val="28"/>
      <w:szCs w:val="36"/>
    </w:rPr>
  </w:style>
  <w:style w:type="paragraph" w:styleId="Heading3">
    <w:name w:val="heading 3"/>
    <w:basedOn w:val="Normal"/>
    <w:next w:val="Normal"/>
    <w:link w:val="Heading3Char"/>
    <w:uiPriority w:val="9"/>
    <w:unhideWhenUsed/>
    <w:qFormat/>
    <w:rsid w:val="00EC493F"/>
    <w:pPr>
      <w:keepNext/>
      <w:keepLines/>
      <w:spacing w:before="80"/>
      <w:outlineLvl w:val="2"/>
    </w:pPr>
    <w:rPr>
      <w:rFonts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E88"/>
    <w:pPr>
      <w:tabs>
        <w:tab w:val="center" w:pos="4513"/>
        <w:tab w:val="right" w:pos="9026"/>
      </w:tabs>
      <w:spacing w:line="240" w:lineRule="auto"/>
    </w:pPr>
  </w:style>
  <w:style w:type="character" w:customStyle="1" w:styleId="HeaderChar">
    <w:name w:val="Header Char"/>
    <w:basedOn w:val="DefaultParagraphFont"/>
    <w:link w:val="Header"/>
    <w:uiPriority w:val="99"/>
    <w:rsid w:val="003F0E88"/>
  </w:style>
  <w:style w:type="paragraph" w:styleId="Footer">
    <w:name w:val="footer"/>
    <w:basedOn w:val="Normal"/>
    <w:link w:val="FooterChar"/>
    <w:uiPriority w:val="99"/>
    <w:unhideWhenUsed/>
    <w:rsid w:val="003F0E88"/>
    <w:pPr>
      <w:tabs>
        <w:tab w:val="center" w:pos="4513"/>
        <w:tab w:val="right" w:pos="9026"/>
      </w:tabs>
      <w:spacing w:line="240" w:lineRule="auto"/>
    </w:pPr>
  </w:style>
  <w:style w:type="character" w:customStyle="1" w:styleId="FooterChar">
    <w:name w:val="Footer Char"/>
    <w:basedOn w:val="DefaultParagraphFont"/>
    <w:link w:val="Footer"/>
    <w:uiPriority w:val="99"/>
    <w:rsid w:val="003F0E88"/>
  </w:style>
  <w:style w:type="character" w:styleId="Hyperlink">
    <w:name w:val="Hyperlink"/>
    <w:uiPriority w:val="99"/>
    <w:rsid w:val="003F0E88"/>
    <w:rPr>
      <w:color w:val="0000FF"/>
      <w:u w:val="single"/>
    </w:rPr>
  </w:style>
  <w:style w:type="character" w:customStyle="1" w:styleId="Heading1Char">
    <w:name w:val="Heading 1 Char"/>
    <w:basedOn w:val="DefaultParagraphFont"/>
    <w:link w:val="Heading1"/>
    <w:uiPriority w:val="9"/>
    <w:rsid w:val="00EC493F"/>
    <w:rPr>
      <w:rFonts w:ascii="Arial" w:eastAsia="Times New Roman" w:hAnsi="Arial" w:cs="Times New Roman"/>
      <w:b/>
      <w:bCs/>
      <w:sz w:val="44"/>
      <w:szCs w:val="44"/>
      <w:lang w:eastAsia="en-GB"/>
    </w:rPr>
  </w:style>
  <w:style w:type="character" w:customStyle="1" w:styleId="Heading2Char">
    <w:name w:val="Heading 2 Char"/>
    <w:basedOn w:val="DefaultParagraphFont"/>
    <w:link w:val="Heading2"/>
    <w:rsid w:val="00EC493F"/>
    <w:rPr>
      <w:rFonts w:ascii="Arial" w:eastAsia="Times New Roman" w:hAnsi="Arial" w:cs="Arial"/>
      <w:b/>
      <w:bCs/>
      <w:sz w:val="28"/>
      <w:szCs w:val="36"/>
      <w:lang w:eastAsia="en-GB"/>
    </w:rPr>
  </w:style>
  <w:style w:type="character" w:customStyle="1" w:styleId="Heading3Char">
    <w:name w:val="Heading 3 Char"/>
    <w:basedOn w:val="DefaultParagraphFont"/>
    <w:link w:val="Heading3"/>
    <w:uiPriority w:val="9"/>
    <w:rsid w:val="00EC493F"/>
    <w:rPr>
      <w:rFonts w:ascii="Arial" w:eastAsia="Times New Roman" w:hAnsi="Arial" w:cs="Arial"/>
      <w:b/>
      <w:bCs/>
      <w:sz w:val="24"/>
      <w:szCs w:val="28"/>
      <w:lang w:eastAsia="en-GB"/>
    </w:rPr>
  </w:style>
  <w:style w:type="paragraph" w:customStyle="1" w:styleId="BodyText1">
    <w:name w:val="Body Text1"/>
    <w:basedOn w:val="Normal"/>
    <w:rsid w:val="00EC493F"/>
    <w:pPr>
      <w:tabs>
        <w:tab w:val="left" w:pos="2552"/>
      </w:tabs>
      <w:spacing w:before="100"/>
    </w:pPr>
    <w:rPr>
      <w:lang w:eastAsia="en-US"/>
    </w:rPr>
  </w:style>
  <w:style w:type="paragraph" w:customStyle="1" w:styleId="Ahead">
    <w:name w:val="A head"/>
    <w:basedOn w:val="Normal"/>
    <w:rsid w:val="00EC493F"/>
    <w:pPr>
      <w:keepNext/>
      <w:spacing w:before="600"/>
      <w:outlineLvl w:val="0"/>
    </w:pPr>
    <w:rPr>
      <w:b/>
      <w:bCs/>
      <w:color w:val="083863"/>
      <w:kern w:val="32"/>
      <w:sz w:val="40"/>
      <w:szCs w:val="20"/>
      <w:lang w:eastAsia="en-US"/>
    </w:rPr>
  </w:style>
  <w:style w:type="paragraph" w:customStyle="1" w:styleId="Bhead">
    <w:name w:val="B head"/>
    <w:basedOn w:val="Normal"/>
    <w:rsid w:val="00EC493F"/>
    <w:pPr>
      <w:keepNext/>
      <w:spacing w:before="200"/>
      <w:outlineLvl w:val="0"/>
    </w:pPr>
    <w:rPr>
      <w:color w:val="083863"/>
      <w:kern w:val="32"/>
      <w:sz w:val="36"/>
      <w:szCs w:val="20"/>
      <w:lang w:eastAsia="en-US"/>
    </w:rPr>
  </w:style>
  <w:style w:type="paragraph" w:customStyle="1" w:styleId="Tabletext">
    <w:name w:val="Table text"/>
    <w:basedOn w:val="BodyText1"/>
    <w:rsid w:val="00EC493F"/>
    <w:pPr>
      <w:tabs>
        <w:tab w:val="clear" w:pos="2552"/>
      </w:tabs>
      <w:spacing w:after="100"/>
    </w:pPr>
    <w:rPr>
      <w:b/>
    </w:rPr>
  </w:style>
  <w:style w:type="paragraph" w:customStyle="1" w:styleId="Default">
    <w:name w:val="Default"/>
    <w:rsid w:val="00EC493F"/>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uiPriority w:val="99"/>
    <w:rsid w:val="00EC493F"/>
    <w:rPr>
      <w:color w:val="auto"/>
    </w:rPr>
  </w:style>
  <w:style w:type="paragraph" w:styleId="ListParagraph">
    <w:name w:val="List Paragraph"/>
    <w:basedOn w:val="Normal"/>
    <w:uiPriority w:val="34"/>
    <w:qFormat/>
    <w:rsid w:val="00EC493F"/>
    <w:pPr>
      <w:ind w:left="720"/>
      <w:contextualSpacing/>
    </w:pPr>
  </w:style>
  <w:style w:type="character" w:customStyle="1" w:styleId="apple-converted-space">
    <w:name w:val="apple-converted-space"/>
    <w:rsid w:val="00EC493F"/>
  </w:style>
  <w:style w:type="paragraph" w:customStyle="1" w:styleId="BodyText2">
    <w:name w:val="Body Text2"/>
    <w:basedOn w:val="Normal"/>
    <w:rsid w:val="008B12E8"/>
    <w:pPr>
      <w:tabs>
        <w:tab w:val="left" w:pos="2552"/>
      </w:tabs>
      <w:spacing w:before="10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gov.uk/pubns/misc208.pdf" TargetMode="External"/><Relationship Id="rId18" Type="http://schemas.openxmlformats.org/officeDocument/2006/relationships/hyperlink" Target="http://www.admin.ox.ac.uk/personnel/recruit/plan/" TargetMode="External"/><Relationship Id="rId26" Type="http://schemas.openxmlformats.org/officeDocument/2006/relationships/hyperlink" Target="https://www.ndcn.ox.ac.uk/divisions/cpsd" TargetMode="External"/><Relationship Id="rId39" Type="http://schemas.openxmlformats.org/officeDocument/2006/relationships/hyperlink" Target="http://www.club.ox.ac.uk" TargetMode="External"/><Relationship Id="rId21" Type="http://schemas.openxmlformats.org/officeDocument/2006/relationships/hyperlink" Target="http://www.ndcn.ox.ac.uk" TargetMode="External"/><Relationship Id="rId34" Type="http://schemas.openxmlformats.org/officeDocument/2006/relationships/hyperlink" Target="http://www.ox.ac.uk/about/jobs/preemploymentscreening/" TargetMode="External"/><Relationship Id="rId42" Type="http://schemas.openxmlformats.org/officeDocument/2006/relationships/hyperlink" Target="http://www.welcome.ox.ac.uk/" TargetMode="External"/><Relationship Id="rId47" Type="http://schemas.openxmlformats.org/officeDocument/2006/relationships/hyperlink" Target="http://www.admin.ox.ac.uk/eop/inpractice/networks/" TargetMode="External"/><Relationship Id="rId50" Type="http://schemas.openxmlformats.org/officeDocument/2006/relationships/footer" Target="footer1.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www.ox.ac.uk/about/jobs/supportandtechnical/" TargetMode="External"/><Relationship Id="rId11" Type="http://schemas.openxmlformats.org/officeDocument/2006/relationships/hyperlink" Target="http://www.admin.ox.ac.uk/personnel/recruit/preempcheck/compulsorychecks/medical/" TargetMode="External"/><Relationship Id="rId24" Type="http://schemas.openxmlformats.org/officeDocument/2006/relationships/hyperlink" Target="http://www.fmrib.ox.ac.uk" TargetMode="External"/><Relationship Id="rId32" Type="http://schemas.openxmlformats.org/officeDocument/2006/relationships/hyperlink" Target="http://www.ox.ac.uk/about_the_university/jobs/support/" TargetMode="External"/><Relationship Id="rId37" Type="http://schemas.openxmlformats.org/officeDocument/2006/relationships/hyperlink" Target="http://www.admin.ox.ac.uk/personnel/end/retirement/acrelretire8+/" TargetMode="External"/><Relationship Id="rId40" Type="http://schemas.openxmlformats.org/officeDocument/2006/relationships/hyperlink" Target="http://www.sport.ox.ac.uk/oxford-university-sports-facilities" TargetMode="External"/><Relationship Id="rId45" Type="http://schemas.openxmlformats.org/officeDocument/2006/relationships/hyperlink" Target="http://www.admin.ox.ac.uk/personnel/staffinfo/benefits/family/mfc/"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www.admin.ox.ac.uk/personnel/reward/jobeval/hera/" TargetMode="External"/><Relationship Id="rId19" Type="http://schemas.openxmlformats.org/officeDocument/2006/relationships/hyperlink" Target="http://www.ox.ac.uk/about/organisation" TargetMode="External"/><Relationship Id="rId31" Type="http://schemas.openxmlformats.org/officeDocument/2006/relationships/hyperlink" Target="mailto:recruitment.support@admin.ox.ac.uk" TargetMode="External"/><Relationship Id="rId44" Type="http://schemas.openxmlformats.org/officeDocument/2006/relationships/hyperlink" Target="http://www.admin.ox.ac.uk/childcar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in.ox.ac.uk/personnel/reward/jobeval/generic/" TargetMode="External"/><Relationship Id="rId14" Type="http://schemas.openxmlformats.org/officeDocument/2006/relationships/image" Target="media/image1.png"/><Relationship Id="rId22" Type="http://schemas.openxmlformats.org/officeDocument/2006/relationships/hyperlink" Target="http://www.nda.ox.ac.uk" TargetMode="External"/><Relationship Id="rId27" Type="http://schemas.openxmlformats.org/officeDocument/2006/relationships/hyperlink" Target="http://www.admin.ox.ac.uk/personnel/staffinfo/benefits/" TargetMode="External"/><Relationship Id="rId30" Type="http://schemas.openxmlformats.org/officeDocument/2006/relationships/hyperlink" Target="http://www.admin.ox.ac.uk/media/global/wwwadminoxacuk/localsites/personnel/documents/corehr/processesuserguides/recruitingstaff/REC01_(Recruitment_and_Personnel)_v1.0.pdf" TargetMode="External"/><Relationship Id="rId35" Type="http://schemas.openxmlformats.org/officeDocument/2006/relationships/hyperlink" Target="http://www.admin.ox.ac.uk/councilsec/compliance/gdpr/privacynotices/job/" TargetMode="External"/><Relationship Id="rId43" Type="http://schemas.openxmlformats.org/officeDocument/2006/relationships/hyperlink" Target="http://www.newcomers.ox.ac.uk" TargetMode="External"/><Relationship Id="rId48" Type="http://schemas.openxmlformats.org/officeDocument/2006/relationships/hyperlink" Target="http://www.admin.ox.ac.uk/personnel/staffinfo/benefits" TargetMode="External"/><Relationship Id="rId8" Type="http://schemas.openxmlformats.org/officeDocument/2006/relationships/hyperlink" Target="http://www.ox.ac.uk/"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dmin.ox.ac.uk/safety/policy-statements/s2-09/" TargetMode="External"/><Relationship Id="rId17" Type="http://schemas.openxmlformats.org/officeDocument/2006/relationships/image" Target="media/image4.png"/><Relationship Id="rId25" Type="http://schemas.openxmlformats.org/officeDocument/2006/relationships/hyperlink" Target="http://www.nlo.ox.ac.uk" TargetMode="External"/><Relationship Id="rId33" Type="http://schemas.openxmlformats.org/officeDocument/2006/relationships/hyperlink" Target="http://www.recruit.ox.ac.uk/" TargetMode="External"/><Relationship Id="rId38" Type="http://schemas.openxmlformats.org/officeDocument/2006/relationships/hyperlink" Target="http://www.admin.ox.ac.uk/personnel/end/retirement/acrelretire8+/" TargetMode="External"/><Relationship Id="rId46" Type="http://schemas.openxmlformats.org/officeDocument/2006/relationships/hyperlink" Target="http://www.admin.ox.ac.uk/eop/disab/staff" TargetMode="External"/><Relationship Id="rId20" Type="http://schemas.openxmlformats.org/officeDocument/2006/relationships/hyperlink" Target="http://www.medsci.ox.ac.uk" TargetMode="External"/><Relationship Id="rId41" Type="http://schemas.openxmlformats.org/officeDocument/2006/relationships/hyperlink" Target="http://www.admin.ox.ac.uk/personnel/permits/reimburse&amp;loanscheme/"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dcn.ox.ac.uk" TargetMode="External"/><Relationship Id="rId28" Type="http://schemas.openxmlformats.org/officeDocument/2006/relationships/hyperlink" Target="http://www.athenaswan.org.uk/" TargetMode="External"/><Relationship Id="rId36" Type="http://schemas.openxmlformats.org/officeDocument/2006/relationships/hyperlink" Target="http://www.admin.ox.ac.uk/councilsec/compliance/gdpr/universitypolicyondataprotection/" TargetMode="External"/><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dmin.ox.ac.uk/personnel/staffinfo/resstaff/hrexcellence/" TargetMode="External"/><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10.png"/><Relationship Id="rId5" Type="http://schemas.openxmlformats.org/officeDocument/2006/relationships/image" Target="https://www.ox.ac.uk/media/global/wwwoxacuk/localsites/currentvacancies/images/lefthandside/HR_excellence3.jpg" TargetMode="External"/><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hyperlink" Target="http://www.ndcn.ox.ac.uk" TargetMode="External"/><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hyperlink" Target="mailto:recruitment@ndc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7004EACF202448BA031DA09DDFBD17" ma:contentTypeVersion="0" ma:contentTypeDescription="Create a new document." ma:contentTypeScope="" ma:versionID="9449ca2218a44b7747f46d77d2ee04d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1B463-980C-4E56-91D5-CD4C03C92A19}"/>
</file>

<file path=customXml/itemProps2.xml><?xml version="1.0" encoding="utf-8"?>
<ds:datastoreItem xmlns:ds="http://schemas.openxmlformats.org/officeDocument/2006/customXml" ds:itemID="{9F989401-52FE-4FB1-BBFD-57C6C0A663A4}"/>
</file>

<file path=customXml/itemProps3.xml><?xml version="1.0" encoding="utf-8"?>
<ds:datastoreItem xmlns:ds="http://schemas.openxmlformats.org/officeDocument/2006/customXml" ds:itemID="{074AA4D2-19BA-425F-9C42-B0FE86523F34}"/>
</file>

<file path=customXml/itemProps4.xml><?xml version="1.0" encoding="utf-8"?>
<ds:datastoreItem xmlns:ds="http://schemas.openxmlformats.org/officeDocument/2006/customXml" ds:itemID="{3DA10120-6F20-45F7-A045-269E62B9A651}"/>
</file>

<file path=docProps/app.xml><?xml version="1.0" encoding="utf-8"?>
<Properties xmlns="http://schemas.openxmlformats.org/officeDocument/2006/extended-properties" xmlns:vt="http://schemas.openxmlformats.org/officeDocument/2006/docPropsVTypes">
  <Template>Normal.dotm</Template>
  <TotalTime>12</TotalTime>
  <Pages>9</Pages>
  <Words>3168</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msdit</dc:creator>
  <cp:keywords/>
  <dc:description/>
  <cp:lastModifiedBy>Pooja Jayadevan</cp:lastModifiedBy>
  <cp:revision>8</cp:revision>
  <dcterms:created xsi:type="dcterms:W3CDTF">2018-09-03T15:49:00Z</dcterms:created>
  <dcterms:modified xsi:type="dcterms:W3CDTF">2018-09-14T13:29:00Z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0x010100627004EACF202448BA031DA09DDFBD17</vt:lpwstr>
  </property>
</Properties>
</file>