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0A30" w14:textId="0FB21266" w:rsidR="00781EFE" w:rsidRDefault="00781EFE" w:rsidP="00781EFE">
      <w:pPr>
        <w:spacing w:before="30" w:after="22" w:line="274" w:lineRule="exact"/>
        <w:textAlignment w:val="baseline"/>
        <w:rPr>
          <w:rFonts w:ascii="Arial" w:eastAsia="Arial" w:hAnsi="Arial"/>
          <w:b/>
          <w:color w:val="272A4A"/>
          <w:spacing w:val="-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522D62" wp14:editId="44FD315F">
            <wp:simplePos x="0" y="0"/>
            <wp:positionH relativeFrom="column">
              <wp:posOffset>5253753</wp:posOffset>
            </wp:positionH>
            <wp:positionV relativeFrom="paragraph">
              <wp:posOffset>-9629</wp:posOffset>
            </wp:positionV>
            <wp:extent cx="1170305" cy="1170305"/>
            <wp:effectExtent l="0" t="0" r="0" b="0"/>
            <wp:wrapNone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color w:val="272A4A"/>
          <w:spacing w:val="-3"/>
          <w:lang w:val="en-US"/>
        </w:rPr>
        <w:t>NUFFIELD DEPARTMENT</w:t>
      </w:r>
      <w:r>
        <w:rPr>
          <w:rFonts w:ascii="Arial" w:eastAsia="Arial" w:hAnsi="Arial"/>
          <w:b/>
          <w:color w:val="244061"/>
          <w:spacing w:val="-3"/>
          <w:lang w:val="en-US"/>
        </w:rPr>
        <w:t xml:space="preserve"> OF</w:t>
      </w:r>
      <w:r>
        <w:rPr>
          <w:rFonts w:ascii="Arial" w:eastAsia="Arial" w:hAnsi="Arial"/>
          <w:b/>
          <w:color w:val="272A4A"/>
          <w:spacing w:val="-3"/>
          <w:lang w:val="en-US"/>
        </w:rPr>
        <w:t xml:space="preserve"> CLINICAL NEUROSCIENCES</w:t>
      </w:r>
      <w:r>
        <w:rPr>
          <w:rFonts w:ascii="Arial" w:eastAsia="Arial" w:hAnsi="Arial"/>
          <w:b/>
          <w:color w:val="000000"/>
          <w:spacing w:val="-3"/>
          <w:lang w:val="en-US"/>
        </w:rPr>
        <w:t xml:space="preserve"> </w:t>
      </w:r>
    </w:p>
    <w:p w14:paraId="51EDD6AD" w14:textId="77777777" w:rsidR="00781EFE" w:rsidRDefault="00781EFE" w:rsidP="00781EFE">
      <w:pPr>
        <w:spacing w:after="0" w:line="180" w:lineRule="exact"/>
        <w:textAlignment w:val="baseline"/>
        <w:rPr>
          <w:rFonts w:asciiTheme="minorHAnsi" w:eastAsia="Calibri" w:hAnsiTheme="minorHAnsi" w:cstheme="minorHAnsi"/>
          <w:color w:val="000000"/>
          <w:spacing w:val="-2"/>
          <w:sz w:val="18"/>
          <w:szCs w:val="18"/>
          <w:lang w:val="en-US"/>
        </w:rPr>
      </w:pPr>
    </w:p>
    <w:p w14:paraId="66B69201" w14:textId="3D787A05" w:rsidR="00781EFE" w:rsidRPr="00781EFE" w:rsidRDefault="00781EFE" w:rsidP="00781EFE">
      <w:pPr>
        <w:spacing w:after="0" w:line="180" w:lineRule="exact"/>
        <w:textAlignment w:val="baseline"/>
        <w:rPr>
          <w:rFonts w:asciiTheme="minorHAnsi" w:eastAsia="Calibri" w:hAnsiTheme="minorHAnsi" w:cstheme="minorHAnsi"/>
          <w:color w:val="000000"/>
          <w:spacing w:val="-2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pacing w:val="-2"/>
          <w:sz w:val="18"/>
          <w:szCs w:val="18"/>
          <w:lang w:val="en-US"/>
        </w:rPr>
        <w:t>Level 6, West Wing, John Radcliffe Hospital, Oxford OX3 9DU</w:t>
      </w:r>
    </w:p>
    <w:p w14:paraId="050C1931" w14:textId="77777777" w:rsidR="00781EFE" w:rsidRPr="00781EFE" w:rsidRDefault="00781EFE" w:rsidP="00781EFE">
      <w:pPr>
        <w:spacing w:after="0" w:line="179" w:lineRule="exact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z w:val="18"/>
          <w:szCs w:val="18"/>
          <w:lang w:val="en-US"/>
        </w:rPr>
        <w:t>Tel: +44(0)1865 234829</w:t>
      </w:r>
    </w:p>
    <w:p w14:paraId="3C2F24B3" w14:textId="77777777" w:rsidR="00781EFE" w:rsidRPr="00781EFE" w:rsidRDefault="00781EFE" w:rsidP="00781EFE">
      <w:pPr>
        <w:spacing w:after="0" w:line="209" w:lineRule="exact"/>
        <w:textAlignment w:val="baseline"/>
        <w:rPr>
          <w:rFonts w:asciiTheme="minorHAnsi" w:eastAsia="Calibri" w:hAnsiTheme="minorHAnsi" w:cstheme="minorHAnsi"/>
          <w:color w:val="000000"/>
          <w:spacing w:val="-1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pacing w:val="-1"/>
          <w:sz w:val="18"/>
          <w:szCs w:val="18"/>
          <w:lang w:val="en-US"/>
        </w:rPr>
        <w:t>Twitter:</w:t>
      </w:r>
      <w:hyperlink r:id="rId8">
        <w:r w:rsidRPr="00781EFE">
          <w:rPr>
            <w:rFonts w:asciiTheme="minorHAnsi" w:eastAsia="Calibri" w:hAnsiTheme="minorHAnsi" w:cstheme="minorHAnsi"/>
            <w:color w:val="0000FF"/>
            <w:spacing w:val="-1"/>
            <w:sz w:val="18"/>
            <w:szCs w:val="18"/>
            <w:u w:val="single"/>
            <w:lang w:val="en-US"/>
          </w:rPr>
          <w:t xml:space="preserve"> @NDCNOxford</w:t>
        </w:r>
      </w:hyperlink>
      <w:r w:rsidRPr="00781EFE">
        <w:rPr>
          <w:rFonts w:asciiTheme="minorHAnsi" w:eastAsia="Calibri" w:hAnsiTheme="minorHAnsi" w:cstheme="minorHAnsi"/>
          <w:color w:val="000000"/>
          <w:spacing w:val="-1"/>
          <w:sz w:val="18"/>
          <w:szCs w:val="18"/>
          <w:lang w:val="en-US"/>
        </w:rPr>
        <w:t xml:space="preserve"> </w:t>
      </w:r>
    </w:p>
    <w:p w14:paraId="779FADD5" w14:textId="77777777" w:rsidR="00781EFE" w:rsidRPr="00781EFE" w:rsidRDefault="00781EFE" w:rsidP="00781EFE">
      <w:pPr>
        <w:spacing w:after="0" w:line="206" w:lineRule="exact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z w:val="18"/>
          <w:szCs w:val="18"/>
          <w:lang w:val="en-US"/>
        </w:rPr>
        <w:t>Web:</w:t>
      </w:r>
      <w:hyperlink r:id="rId9">
        <w:r w:rsidRPr="00781EFE">
          <w:rPr>
            <w:rFonts w:asciiTheme="minorHAnsi" w:eastAsia="Calibri" w:hAnsiTheme="minorHAnsi" w:cstheme="minorHAnsi"/>
            <w:color w:val="0000FF"/>
            <w:sz w:val="18"/>
            <w:szCs w:val="18"/>
            <w:u w:val="single"/>
            <w:lang w:val="en-US"/>
          </w:rPr>
          <w:t xml:space="preserve"> http://www.ndcn.ox.ac.uk</w:t>
        </w:r>
      </w:hyperlink>
      <w:r w:rsidRPr="00781EFE">
        <w:rPr>
          <w:rFonts w:asciiTheme="minorHAnsi" w:eastAsia="Calibri" w:hAnsiTheme="minorHAnsi" w:cstheme="minorHAnsi"/>
          <w:color w:val="000000"/>
          <w:sz w:val="18"/>
          <w:szCs w:val="18"/>
          <w:lang w:val="en-US"/>
        </w:rPr>
        <w:t xml:space="preserve"> </w:t>
      </w:r>
    </w:p>
    <w:p w14:paraId="1B40A7C1" w14:textId="77777777" w:rsidR="00781EFE" w:rsidRPr="00781EFE" w:rsidRDefault="00781EFE" w:rsidP="00781EFE">
      <w:pPr>
        <w:pStyle w:val="OXTITLE"/>
        <w:rPr>
          <w:rFonts w:asciiTheme="minorHAnsi" w:hAnsiTheme="minorHAnsi" w:cstheme="minorHAnsi"/>
          <w:noProof/>
          <w:sz w:val="18"/>
          <w:szCs w:val="18"/>
        </w:rPr>
      </w:pPr>
    </w:p>
    <w:p w14:paraId="1A7054DB" w14:textId="77777777" w:rsidR="00781EFE" w:rsidRDefault="00781EFE" w:rsidP="00781EFE">
      <w:pPr>
        <w:pStyle w:val="OXTITLE"/>
        <w:rPr>
          <w:noProof/>
        </w:rPr>
      </w:pPr>
    </w:p>
    <w:p w14:paraId="627422CF" w14:textId="77777777" w:rsidR="00781EFE" w:rsidRDefault="00781EFE" w:rsidP="00781EFE">
      <w:pPr>
        <w:pStyle w:val="OXTITLE"/>
        <w:rPr>
          <w:noProof/>
        </w:rPr>
      </w:pPr>
    </w:p>
    <w:p w14:paraId="4DF1CA65" w14:textId="078B8695" w:rsidR="00781EFE" w:rsidRPr="00781EFE" w:rsidRDefault="00781EFE" w:rsidP="00781EFE">
      <w:pPr>
        <w:pStyle w:val="OXTITLE"/>
        <w:rPr>
          <w:rFonts w:asciiTheme="minorHAnsi" w:eastAsia="Calibri" w:hAnsiTheme="minorHAnsi" w:cstheme="minorHAnsi"/>
          <w:caps w:val="0"/>
          <w:color w:val="000000"/>
          <w:spacing w:val="-2"/>
          <w:lang w:val="en-US"/>
        </w:rPr>
      </w:pPr>
      <w:r w:rsidRPr="00781EFE">
        <w:rPr>
          <w:rFonts w:asciiTheme="minorHAnsi" w:eastAsia="Calibri" w:hAnsiTheme="minorHAnsi" w:cstheme="minorHAnsi"/>
          <w:caps w:val="0"/>
          <w:noProof/>
          <w:color w:val="000000"/>
          <w:spacing w:val="-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CCA856B" wp14:editId="204B8B8F">
                <wp:simplePos x="0" y="0"/>
                <wp:positionH relativeFrom="column">
                  <wp:posOffset>-720725</wp:posOffset>
                </wp:positionH>
                <wp:positionV relativeFrom="page">
                  <wp:posOffset>3420745</wp:posOffset>
                </wp:positionV>
                <wp:extent cx="152400" cy="228600"/>
                <wp:effectExtent l="0" t="127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19EF9" w14:textId="77777777" w:rsidR="00781EFE" w:rsidRDefault="00781EFE" w:rsidP="00781EFE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CCA85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75pt;margin-top:269.35pt;width:1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" filled="f" stroked="f">
                <v:textbox inset="0,0,0,0">
                  <w:txbxContent>
                    <w:p w14:paraId="7DF19EF9" w14:textId="77777777" w:rsidR="00781EFE" w:rsidRDefault="00781EFE" w:rsidP="00781EFE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666607C" w14:textId="57D9C10A" w:rsidR="00781EFE" w:rsidRPr="00781EFE" w:rsidRDefault="00781EFE" w:rsidP="00781EFE">
      <w:pPr>
        <w:jc w:val="center"/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 xml:space="preserve">NDCN </w:t>
      </w:r>
      <w:r w:rsidR="00304E79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 xml:space="preserve">Equity, Diversity, and Inclusivity (EDI) </w:t>
      </w:r>
      <w:r w:rsidR="00D67566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 xml:space="preserve">Working </w:t>
      </w: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Group Terms of Reference</w:t>
      </w:r>
    </w:p>
    <w:p w14:paraId="470437FE" w14:textId="2779D274" w:rsidR="00781EFE" w:rsidRPr="00781EFE" w:rsidRDefault="00781EFE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Mission</w:t>
      </w:r>
    </w:p>
    <w:p w14:paraId="6A8D0565" w14:textId="6AFBE2DD" w:rsidR="00781EFE" w:rsidRPr="00781EFE" w:rsidRDefault="00C86AB9" w:rsidP="00781EFE">
      <w:p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 w:rsidRPr="00C86AB9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The EDI Working Group has a remit to develop, implement and monitor a strategic plan to improve EDI within the Department. The Working Group will </w:t>
      </w:r>
      <w:r w:rsidR="00410697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report to the NDCN </w:t>
      </w:r>
      <w:r w:rsidR="00457411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People &amp; Culture Oversight Group (OG) and </w:t>
      </w:r>
      <w:r w:rsidRPr="00C86AB9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advise the Head of Department (HoD), Strategy Group (SG), and Senior Management Group (SMG) on EDI issues and activities in the Department. </w:t>
      </w:r>
    </w:p>
    <w:p w14:paraId="033E8E3F" w14:textId="10F42D86" w:rsidR="00781EFE" w:rsidRPr="00781EFE" w:rsidRDefault="00781EFE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Meetings</w:t>
      </w:r>
    </w:p>
    <w:p w14:paraId="02831DF0" w14:textId="7C227F4F" w:rsidR="00781EFE" w:rsidRPr="00781EFE" w:rsidRDefault="003A3BDC" w:rsidP="00781EFE">
      <w:p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The group will meet </w:t>
      </w:r>
      <w:r w:rsidR="00C86AB9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monthly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.</w:t>
      </w:r>
    </w:p>
    <w:p w14:paraId="4B65A2AA" w14:textId="3AE7AD0B" w:rsidR="00781EFE" w:rsidRPr="00781EFE" w:rsidRDefault="00781EFE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Terms of Reference</w:t>
      </w:r>
    </w:p>
    <w:p w14:paraId="35CE1119" w14:textId="579E4C71" w:rsidR="00AD1D1E" w:rsidRPr="00AD1D1E" w:rsidRDefault="00AD1D1E" w:rsidP="00AD1D1E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AD1D1E">
        <w:rPr>
          <w:rFonts w:ascii="Calibri" w:hAnsi="Calibri" w:cs="Calibri"/>
          <w:color w:val="000000"/>
          <w:sz w:val="22"/>
          <w:lang w:val="en-US" w:eastAsia="en-US"/>
        </w:rPr>
        <w:t>To develop and maintain an EDI strategic action plan for NDCN, including key performance indicators and</w:t>
      </w:r>
      <w:r>
        <w:rPr>
          <w:rFonts w:ascii="Calibri" w:hAnsi="Calibri" w:cs="Calibri"/>
          <w:color w:val="000000"/>
          <w:sz w:val="22"/>
          <w:lang w:val="en-US" w:eastAsia="en-US"/>
        </w:rPr>
        <w:t xml:space="preserve"> m</w:t>
      </w:r>
      <w:r w:rsidRPr="00AD1D1E">
        <w:rPr>
          <w:rFonts w:ascii="Calibri" w:hAnsi="Calibri" w:cs="Calibri"/>
          <w:color w:val="000000"/>
          <w:sz w:val="22"/>
          <w:lang w:val="en-US" w:eastAsia="en-US"/>
        </w:rPr>
        <w:t>onitoring</w:t>
      </w:r>
    </w:p>
    <w:p w14:paraId="113AFC7F" w14:textId="1F69F1ED" w:rsidR="00AD1D1E" w:rsidRDefault="00AD1D1E" w:rsidP="00AD1D1E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AD1D1E">
        <w:rPr>
          <w:rFonts w:ascii="Calibri" w:hAnsi="Calibri" w:cs="Calibri"/>
          <w:color w:val="000000"/>
          <w:sz w:val="22"/>
          <w:lang w:val="en-US" w:eastAsia="en-US"/>
        </w:rPr>
        <w:t>To identify areas of need for improved EDI best practice in the Department, recommend actions to address these needs, and implement actions agreed with HoD, SG or SMG as appropriate</w:t>
      </w:r>
    </w:p>
    <w:p w14:paraId="5561BC43" w14:textId="1FA5B96C" w:rsidR="00AD1D1E" w:rsidRDefault="00AD1D1E" w:rsidP="00AD1D1E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AD1D1E">
        <w:rPr>
          <w:rFonts w:ascii="Calibri" w:hAnsi="Calibri" w:cs="Calibri"/>
          <w:color w:val="000000"/>
          <w:sz w:val="22"/>
          <w:lang w:val="en-US" w:eastAsia="en-US"/>
        </w:rPr>
        <w:t>To report to the HoD, SG, and SMG on the state of EDI within the department, outcomes of specific EDI</w:t>
      </w:r>
      <w:r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Pr="00AD1D1E">
        <w:rPr>
          <w:rFonts w:ascii="Calibri" w:hAnsi="Calibri" w:cs="Calibri"/>
          <w:color w:val="000000"/>
          <w:sz w:val="22"/>
          <w:lang w:val="en-US" w:eastAsia="en-US"/>
        </w:rPr>
        <w:t>initiatives, and status of the EDI strategic plan</w:t>
      </w:r>
    </w:p>
    <w:p w14:paraId="55914BAC" w14:textId="73BB355F" w:rsidR="00AD1D1E" w:rsidRDefault="00CD2A9D" w:rsidP="00AD1D1E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CD2A9D">
        <w:rPr>
          <w:rFonts w:ascii="Calibri" w:hAnsi="Calibri" w:cs="Calibri"/>
          <w:color w:val="000000"/>
          <w:sz w:val="22"/>
          <w:lang w:val="en-US" w:eastAsia="en-US"/>
        </w:rPr>
        <w:t>To provide advice and recommendations to the HoD, SG, and SMG on specific EDI issues as needed</w:t>
      </w:r>
    </w:p>
    <w:p w14:paraId="1A4432FF" w14:textId="33462250" w:rsidR="00CD2A9D" w:rsidRDefault="00CD2A9D" w:rsidP="00CD2A9D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CD2A9D">
        <w:rPr>
          <w:rFonts w:ascii="Calibri" w:hAnsi="Calibri" w:cs="Calibri"/>
          <w:color w:val="000000"/>
          <w:sz w:val="22"/>
          <w:lang w:val="en-US" w:eastAsia="en-US"/>
        </w:rPr>
        <w:t>To communicate with all NDCN members regarding EDI issues and provide mechanisms for NDCN members</w:t>
      </w:r>
      <w:r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Pr="00CD2A9D">
        <w:rPr>
          <w:rFonts w:ascii="Calibri" w:hAnsi="Calibri" w:cs="Calibri"/>
          <w:color w:val="000000"/>
          <w:sz w:val="22"/>
          <w:lang w:val="en-US" w:eastAsia="en-US"/>
        </w:rPr>
        <w:t>to express concerns or suggest initiatives</w:t>
      </w:r>
    </w:p>
    <w:p w14:paraId="091E4B5D" w14:textId="68A5CD34" w:rsidR="00CD2A9D" w:rsidRPr="00CD2A9D" w:rsidRDefault="00CD2A9D" w:rsidP="00CD2A9D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CD2A9D">
        <w:rPr>
          <w:rFonts w:ascii="Calibri" w:hAnsi="Calibri" w:cs="Calibri"/>
          <w:color w:val="000000"/>
          <w:sz w:val="22"/>
          <w:lang w:val="en-US" w:eastAsia="en-US"/>
        </w:rPr>
        <w:t xml:space="preserve">To work with and advise other </w:t>
      </w:r>
      <w:r w:rsidR="00355EF9">
        <w:rPr>
          <w:rFonts w:ascii="Calibri" w:hAnsi="Calibri" w:cs="Calibri"/>
          <w:color w:val="000000"/>
          <w:sz w:val="22"/>
          <w:lang w:val="en-US" w:eastAsia="en-US"/>
        </w:rPr>
        <w:t>People &amp; Culture W</w:t>
      </w:r>
      <w:r w:rsidRPr="00CD2A9D">
        <w:rPr>
          <w:rFonts w:ascii="Calibri" w:hAnsi="Calibri" w:cs="Calibri"/>
          <w:color w:val="000000"/>
          <w:sz w:val="22"/>
          <w:lang w:val="en-US" w:eastAsia="en-US"/>
        </w:rPr>
        <w:t xml:space="preserve">orking </w:t>
      </w:r>
      <w:r w:rsidR="00355EF9">
        <w:rPr>
          <w:rFonts w:ascii="Calibri" w:hAnsi="Calibri" w:cs="Calibri"/>
          <w:color w:val="000000"/>
          <w:sz w:val="22"/>
          <w:lang w:val="en-US" w:eastAsia="en-US"/>
        </w:rPr>
        <w:t>G</w:t>
      </w:r>
      <w:r w:rsidRPr="00CD2A9D">
        <w:rPr>
          <w:rFonts w:ascii="Calibri" w:hAnsi="Calibri" w:cs="Calibri"/>
          <w:color w:val="000000"/>
          <w:sz w:val="22"/>
          <w:lang w:val="en-US" w:eastAsia="en-US"/>
        </w:rPr>
        <w:t>roups where appropriate, especially on areas of overlap with the Athena SWAN SAT for gender equality</w:t>
      </w:r>
      <w:r w:rsidR="00793167">
        <w:rPr>
          <w:rFonts w:ascii="Calibri" w:hAnsi="Calibri" w:cs="Calibri"/>
          <w:color w:val="000000"/>
          <w:sz w:val="22"/>
          <w:lang w:val="en-US" w:eastAsia="en-US"/>
        </w:rPr>
        <w:t xml:space="preserve"> and Research Culture WG</w:t>
      </w:r>
    </w:p>
    <w:p w14:paraId="59C66E4A" w14:textId="7C00B8BF" w:rsidR="002B76BF" w:rsidRPr="002B76BF" w:rsidRDefault="002B76BF" w:rsidP="002B76BF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2B76BF">
        <w:rPr>
          <w:rFonts w:ascii="Calibri" w:hAnsi="Calibri" w:cs="Calibri"/>
          <w:color w:val="000000"/>
          <w:sz w:val="22"/>
          <w:lang w:val="en-US" w:eastAsia="en-US"/>
        </w:rPr>
        <w:t>To monitor and engage with broader EDI activity both within NDCN divisions and across the broader</w:t>
      </w:r>
      <w:r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Pr="002B76BF">
        <w:rPr>
          <w:rFonts w:ascii="Calibri" w:hAnsi="Calibri" w:cs="Calibri"/>
          <w:color w:val="000000"/>
          <w:sz w:val="22"/>
          <w:lang w:val="en-US" w:eastAsia="en-US"/>
        </w:rPr>
        <w:t>university landscape</w:t>
      </w:r>
    </w:p>
    <w:p w14:paraId="0B67E969" w14:textId="2B87B928" w:rsidR="00320A2F" w:rsidRDefault="00320A2F" w:rsidP="00320A2F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120" w:after="160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>
        <w:rPr>
          <w:rFonts w:ascii="Calibri" w:hAnsi="Calibri" w:cs="Calibri"/>
          <w:color w:val="000000"/>
          <w:sz w:val="22"/>
          <w:lang w:val="en-US" w:eastAsia="en-US"/>
        </w:rPr>
        <w:t>To oversee the work of the</w:t>
      </w:r>
      <w:r w:rsidR="004C5A0D" w:rsidRPr="004C5A0D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 </w:t>
      </w:r>
      <w:r w:rsidR="004C5A0D" w:rsidRPr="00E1384E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Women in Clinical Neuroscience Network (WICN)</w:t>
      </w:r>
      <w:r>
        <w:rPr>
          <w:rFonts w:ascii="Calibri" w:hAnsi="Calibri" w:cs="Calibri"/>
          <w:color w:val="000000"/>
          <w:sz w:val="22"/>
          <w:lang w:val="en-US" w:eastAsia="en-US"/>
        </w:rPr>
        <w:t xml:space="preserve">, including oversight of use of department budget and (where relevant) coordinate initiatives to achieve joint goals.  </w:t>
      </w:r>
    </w:p>
    <w:p w14:paraId="3AA8F18D" w14:textId="77777777" w:rsidR="004E3288" w:rsidRDefault="004E3288" w:rsidP="004E3288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0C21DD">
        <w:rPr>
          <w:rFonts w:ascii="Calibri" w:hAnsi="Calibri" w:cs="Calibri"/>
          <w:color w:val="000000"/>
          <w:sz w:val="22"/>
          <w:lang w:val="en-US" w:eastAsia="en-US"/>
        </w:rPr>
        <w:t xml:space="preserve">To provide regular updates on progress against action plan to the P&amp;C OG </w:t>
      </w:r>
    </w:p>
    <w:p w14:paraId="49D6FC89" w14:textId="52E13C6E" w:rsidR="003A3BDC" w:rsidRPr="002B76BF" w:rsidRDefault="003A3BDC" w:rsidP="004E3288">
      <w:pPr>
        <w:pStyle w:val="ListParagraph"/>
        <w:widowControl/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</w:p>
    <w:sectPr w:rsidR="003A3BDC" w:rsidRPr="002B76BF" w:rsidSect="00781EFE">
      <w:footerReference w:type="default" r:id="rId10"/>
      <w:pgSz w:w="11906" w:h="16838"/>
      <w:pgMar w:top="567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46A3" w14:textId="77777777" w:rsidR="00795393" w:rsidRDefault="00795393" w:rsidP="00C96943">
      <w:pPr>
        <w:spacing w:after="0"/>
      </w:pPr>
      <w:r>
        <w:separator/>
      </w:r>
    </w:p>
  </w:endnote>
  <w:endnote w:type="continuationSeparator" w:id="0">
    <w:p w14:paraId="5A86CCCF" w14:textId="77777777" w:rsidR="00795393" w:rsidRDefault="00795393" w:rsidP="00C969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6C5D" w14:textId="58D260FF" w:rsidR="00C96943" w:rsidRPr="00C96943" w:rsidRDefault="00C96943">
    <w:pPr>
      <w:pStyle w:val="Footer"/>
      <w:rPr>
        <w:rFonts w:asciiTheme="minorHAnsi" w:hAnsiTheme="minorHAnsi" w:cstheme="minorHAnsi"/>
        <w:sz w:val="18"/>
        <w:szCs w:val="18"/>
      </w:rPr>
    </w:pPr>
    <w:r w:rsidRPr="00C96943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4144" behindDoc="0" locked="0" layoutInCell="1" allowOverlap="1" wp14:anchorId="60E2C41C" wp14:editId="71958F96">
          <wp:simplePos x="0" y="0"/>
          <wp:positionH relativeFrom="margin">
            <wp:align>right</wp:align>
          </wp:positionH>
          <wp:positionV relativeFrom="paragraph">
            <wp:posOffset>-204027</wp:posOffset>
          </wp:positionV>
          <wp:extent cx="1536716" cy="382772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16" cy="382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C96943">
      <w:rPr>
        <w:rFonts w:asciiTheme="minorHAnsi" w:hAnsiTheme="minorHAnsi" w:cstheme="minorHAnsi"/>
        <w:sz w:val="18"/>
        <w:szCs w:val="18"/>
      </w:rPr>
      <w:t>ToR</w:t>
    </w:r>
    <w:proofErr w:type="spellEnd"/>
    <w:r w:rsidRPr="00C96943">
      <w:rPr>
        <w:rFonts w:asciiTheme="minorHAnsi" w:hAnsiTheme="minorHAnsi" w:cstheme="minorHAnsi"/>
        <w:sz w:val="18"/>
        <w:szCs w:val="18"/>
      </w:rPr>
      <w:t>/</w:t>
    </w:r>
    <w:r w:rsidR="002B76BF">
      <w:rPr>
        <w:rFonts w:asciiTheme="minorHAnsi" w:hAnsiTheme="minorHAnsi" w:cstheme="minorHAnsi"/>
        <w:sz w:val="18"/>
        <w:szCs w:val="18"/>
      </w:rPr>
      <w:t xml:space="preserve">EDI Working </w:t>
    </w:r>
    <w:r w:rsidRPr="00C96943">
      <w:rPr>
        <w:rFonts w:asciiTheme="minorHAnsi" w:hAnsiTheme="minorHAnsi" w:cstheme="minorHAnsi"/>
        <w:sz w:val="18"/>
        <w:szCs w:val="18"/>
      </w:rPr>
      <w:t>Group/</w:t>
    </w:r>
    <w:r w:rsidR="00D53CF8">
      <w:rPr>
        <w:rFonts w:asciiTheme="minorHAnsi" w:hAnsiTheme="minorHAnsi" w:cstheme="minorHAnsi"/>
        <w:sz w:val="18"/>
        <w:szCs w:val="18"/>
      </w:rPr>
      <w:t>September</w:t>
    </w:r>
    <w:r w:rsidRPr="00C96943">
      <w:rPr>
        <w:rFonts w:asciiTheme="minorHAnsi" w:hAnsiTheme="minorHAnsi" w:cstheme="minorHAnsi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B0B9" w14:textId="77777777" w:rsidR="00795393" w:rsidRDefault="00795393" w:rsidP="00C96943">
      <w:pPr>
        <w:spacing w:after="0"/>
      </w:pPr>
      <w:r>
        <w:separator/>
      </w:r>
    </w:p>
  </w:footnote>
  <w:footnote w:type="continuationSeparator" w:id="0">
    <w:p w14:paraId="46484471" w14:textId="77777777" w:rsidR="00795393" w:rsidRDefault="00795393" w:rsidP="00C969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D71AB"/>
    <w:multiLevelType w:val="hybridMultilevel"/>
    <w:tmpl w:val="E2EAD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FE"/>
    <w:rsid w:val="000C21DD"/>
    <w:rsid w:val="000E5E1A"/>
    <w:rsid w:val="00162A2C"/>
    <w:rsid w:val="0028114A"/>
    <w:rsid w:val="002B76BF"/>
    <w:rsid w:val="00304E79"/>
    <w:rsid w:val="00320A2F"/>
    <w:rsid w:val="00355EF9"/>
    <w:rsid w:val="003A3BDC"/>
    <w:rsid w:val="00410697"/>
    <w:rsid w:val="00416BBD"/>
    <w:rsid w:val="00457411"/>
    <w:rsid w:val="00461203"/>
    <w:rsid w:val="004C5A0D"/>
    <w:rsid w:val="004E3288"/>
    <w:rsid w:val="00516BBA"/>
    <w:rsid w:val="00540FFE"/>
    <w:rsid w:val="005E1F76"/>
    <w:rsid w:val="005E73C8"/>
    <w:rsid w:val="00607412"/>
    <w:rsid w:val="006F064B"/>
    <w:rsid w:val="00781EFE"/>
    <w:rsid w:val="00793167"/>
    <w:rsid w:val="00795393"/>
    <w:rsid w:val="0088159C"/>
    <w:rsid w:val="009A4BF1"/>
    <w:rsid w:val="009D0CDD"/>
    <w:rsid w:val="009F0DFB"/>
    <w:rsid w:val="00A07BE8"/>
    <w:rsid w:val="00AD1D1E"/>
    <w:rsid w:val="00BE277D"/>
    <w:rsid w:val="00C035A8"/>
    <w:rsid w:val="00C733D4"/>
    <w:rsid w:val="00C86AB9"/>
    <w:rsid w:val="00C96943"/>
    <w:rsid w:val="00CB06E1"/>
    <w:rsid w:val="00CD2A9D"/>
    <w:rsid w:val="00D53CF8"/>
    <w:rsid w:val="00D67566"/>
    <w:rsid w:val="00E075BC"/>
    <w:rsid w:val="00E329F5"/>
    <w:rsid w:val="00E96165"/>
    <w:rsid w:val="00F23B65"/>
    <w:rsid w:val="00F7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09764"/>
  <w15:chartTrackingRefBased/>
  <w15:docId w15:val="{41E7FF4C-9FB8-4882-A069-A5DC9468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FE"/>
    <w:pPr>
      <w:widowControl w:val="0"/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TITLE">
    <w:name w:val="OX TITLE"/>
    <w:rsid w:val="00781EFE"/>
    <w:pPr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caps/>
      <w:spacing w:val="6"/>
      <w:lang w:eastAsia="en-GB"/>
    </w:rPr>
  </w:style>
  <w:style w:type="paragraph" w:customStyle="1" w:styleId="OXADDRESS">
    <w:name w:val="OX ADDRESS"/>
    <w:link w:val="OXADDRESSCharChar"/>
    <w:rsid w:val="00781EFE"/>
    <w:pPr>
      <w:tabs>
        <w:tab w:val="center" w:pos="4153"/>
        <w:tab w:val="right" w:pos="8306"/>
      </w:tabs>
      <w:spacing w:after="0" w:line="210" w:lineRule="exact"/>
    </w:pPr>
    <w:rPr>
      <w:rFonts w:ascii="Arial" w:eastAsia="Times New Roman" w:hAnsi="Arial" w:cs="Times New Roman"/>
      <w:sz w:val="18"/>
      <w:szCs w:val="18"/>
      <w:lang w:eastAsia="en-GB"/>
    </w:rPr>
  </w:style>
  <w:style w:type="character" w:customStyle="1" w:styleId="OXADDRESSCharChar">
    <w:name w:val="OX ADDRESS Char Char"/>
    <w:link w:val="OXADDRESS"/>
    <w:rsid w:val="00781EFE"/>
    <w:rPr>
      <w:rFonts w:ascii="Arial" w:eastAsia="Times New Roman" w:hAnsi="Arial" w:cs="Times New Roman"/>
      <w:sz w:val="18"/>
      <w:szCs w:val="18"/>
      <w:lang w:eastAsia="en-GB"/>
    </w:rPr>
  </w:style>
  <w:style w:type="character" w:styleId="Hyperlink">
    <w:name w:val="Hyperlink"/>
    <w:rsid w:val="00781EF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81E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694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69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694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69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96943"/>
    <w:pPr>
      <w:ind w:left="720"/>
      <w:contextualSpacing/>
    </w:pPr>
  </w:style>
  <w:style w:type="paragraph" w:styleId="Revision">
    <w:name w:val="Revision"/>
    <w:hidden/>
    <w:uiPriority w:val="99"/>
    <w:semiHidden/>
    <w:rsid w:val="0041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ndcnoxford?lang=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dcn.ox.ac.u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Westwood</dc:creator>
  <cp:keywords/>
  <dc:description/>
  <cp:lastModifiedBy>Moira Westwood</cp:lastModifiedBy>
  <cp:revision>2</cp:revision>
  <dcterms:created xsi:type="dcterms:W3CDTF">2024-09-16T10:24:00Z</dcterms:created>
  <dcterms:modified xsi:type="dcterms:W3CDTF">2024-09-16T10:24:00Z</dcterms:modified>
</cp:coreProperties>
</file>