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820" w:tblpY="725"/>
        <w:tblW w:w="10521" w:type="dxa"/>
        <w:tblLook w:val="00A0" w:firstRow="1" w:lastRow="0" w:firstColumn="1" w:lastColumn="0" w:noHBand="0" w:noVBand="0"/>
      </w:tblPr>
      <w:tblGrid>
        <w:gridCol w:w="8169"/>
        <w:gridCol w:w="2352"/>
      </w:tblGrid>
      <w:tr w:rsidR="003E07B9" w:rsidRPr="00271505" w14:paraId="17E7760C" w14:textId="77777777" w:rsidTr="007A3125">
        <w:trPr>
          <w:trHeight w:val="2188"/>
        </w:trPr>
        <w:tc>
          <w:tcPr>
            <w:tcW w:w="8169" w:type="dxa"/>
          </w:tcPr>
          <w:p w14:paraId="4765AA48" w14:textId="77777777" w:rsidR="003E07B9" w:rsidRPr="00BB5524" w:rsidRDefault="003E07B9" w:rsidP="007A3125">
            <w:pPr>
              <w:pStyle w:val="OXTITLE"/>
              <w:spacing w:line="240" w:lineRule="atLeast"/>
              <w:rPr>
                <w:b/>
                <w:color w:val="244061"/>
                <w:spacing w:val="0"/>
                <w:sz w:val="24"/>
                <w:szCs w:val="24"/>
              </w:rPr>
            </w:pPr>
            <w:r w:rsidRPr="00BB5524">
              <w:rPr>
                <w:b/>
                <w:color w:val="244061"/>
                <w:spacing w:val="0"/>
                <w:sz w:val="24"/>
                <w:szCs w:val="24"/>
              </w:rPr>
              <w:t>NUFFIELD Department of CLINICAL NEUROSCIENCES</w:t>
            </w:r>
          </w:p>
          <w:p w14:paraId="305BA59D" w14:textId="77777777" w:rsidR="003E07B9" w:rsidRDefault="003E07B9" w:rsidP="007A3125">
            <w:pPr>
              <w:pStyle w:val="OXADDRESS"/>
              <w:rPr>
                <w:rFonts w:asciiTheme="minorHAnsi" w:hAnsiTheme="minorHAnsi" w:cs="Arial"/>
              </w:rPr>
            </w:pPr>
          </w:p>
          <w:p w14:paraId="46ED4955" w14:textId="77777777" w:rsidR="003E07B9" w:rsidRPr="0077586A" w:rsidRDefault="003E07B9" w:rsidP="007A3125">
            <w:pPr>
              <w:pStyle w:val="OXADDRESS"/>
              <w:rPr>
                <w:rFonts w:asciiTheme="minorHAnsi" w:hAnsiTheme="minorHAnsi" w:cs="Arial"/>
              </w:rPr>
            </w:pPr>
            <w:r w:rsidRPr="0077586A">
              <w:rPr>
                <w:rFonts w:asciiTheme="minorHAnsi" w:hAnsiTheme="minorHAnsi" w:cs="Arial"/>
              </w:rPr>
              <w:t>Level 6, West Wing, John Radcliffe Hospital, Oxford OX3 9DU</w:t>
            </w:r>
          </w:p>
          <w:p w14:paraId="18231ECB" w14:textId="4C6054C1" w:rsidR="003E07B9" w:rsidRDefault="003E07B9" w:rsidP="007A3125">
            <w:pPr>
              <w:pStyle w:val="OXADDRESS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Tel: +44(0)1865 234829</w:t>
            </w:r>
          </w:p>
          <w:p w14:paraId="0B90EF96" w14:textId="2325F38E" w:rsidR="003E07B9" w:rsidRPr="0077586A" w:rsidRDefault="003E07B9" w:rsidP="007A3125">
            <w:pPr>
              <w:pStyle w:val="OXADDRESS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Twitter: </w:t>
            </w:r>
            <w:hyperlink r:id="rId10" w:history="1">
              <w:r w:rsidRPr="003E07B9">
                <w:rPr>
                  <w:rStyle w:val="Hyperlink"/>
                  <w:rFonts w:asciiTheme="minorHAnsi" w:hAnsiTheme="minorHAnsi" w:cs="Arial"/>
                </w:rPr>
                <w:t>@NDCNOxford</w:t>
              </w:r>
            </w:hyperlink>
          </w:p>
          <w:p w14:paraId="34DC3BF9" w14:textId="7FF59638" w:rsidR="003E07B9" w:rsidRDefault="003E07B9" w:rsidP="007A3125">
            <w:pPr>
              <w:pStyle w:val="OXADDRESS"/>
              <w:rPr>
                <w:rStyle w:val="Hyperlink"/>
                <w:rFonts w:asciiTheme="minorHAnsi" w:hAnsiTheme="minorHAnsi"/>
              </w:rPr>
            </w:pPr>
            <w:r w:rsidRPr="0077586A">
              <w:rPr>
                <w:rFonts w:asciiTheme="minorHAnsi" w:hAnsiTheme="minorHAnsi" w:cs="Arial"/>
              </w:rPr>
              <w:t xml:space="preserve">Web: </w:t>
            </w:r>
            <w:hyperlink r:id="rId11" w:history="1">
              <w:r w:rsidRPr="0077586A">
                <w:rPr>
                  <w:rStyle w:val="Hyperlink"/>
                  <w:rFonts w:asciiTheme="minorHAnsi" w:hAnsiTheme="minorHAnsi"/>
                </w:rPr>
                <w:t>http://www.ndcn.ox.ac.uk</w:t>
              </w:r>
            </w:hyperlink>
          </w:p>
          <w:p w14:paraId="54254531" w14:textId="77777777" w:rsidR="003E07B9" w:rsidRPr="003E07B9" w:rsidRDefault="003E07B9" w:rsidP="007A3125">
            <w:pPr>
              <w:pStyle w:val="OXADDRESS"/>
              <w:rPr>
                <w:rFonts w:asciiTheme="minorHAnsi" w:hAnsiTheme="minorHAnsi"/>
              </w:rPr>
            </w:pPr>
          </w:p>
          <w:p w14:paraId="246B1DDD" w14:textId="73CC51D5" w:rsidR="003E07B9" w:rsidRPr="00BB5524" w:rsidRDefault="003E07B9" w:rsidP="007A3125">
            <w:pPr>
              <w:pStyle w:val="OXADDRESS"/>
              <w:rPr>
                <w:rFonts w:asciiTheme="minorHAnsi" w:hAnsiTheme="minorHAnsi" w:cs="Arial"/>
              </w:rPr>
            </w:pPr>
          </w:p>
        </w:tc>
        <w:tc>
          <w:tcPr>
            <w:tcW w:w="2352" w:type="dxa"/>
          </w:tcPr>
          <w:p w14:paraId="3C655E82" w14:textId="77777777" w:rsidR="003E07B9" w:rsidRPr="00271505" w:rsidRDefault="003E07B9" w:rsidP="007A3125">
            <w:pPr>
              <w:spacing w:after="0" w:line="240" w:lineRule="atLeast"/>
              <w:rPr>
                <w:rFonts w:ascii="Arial" w:hAnsi="Arial"/>
                <w:sz w:val="20"/>
              </w:rPr>
            </w:pPr>
            <w:r w:rsidRPr="00271505"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 wp14:anchorId="03E1ED5A" wp14:editId="0D5B40DC">
                  <wp:extent cx="1168400" cy="11684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87584" w14:textId="77777777" w:rsidR="003E07B9" w:rsidRPr="00317AA8" w:rsidRDefault="003E07B9" w:rsidP="003E07B9">
      <w:pPr>
        <w:pStyle w:val="NoSpacing"/>
        <w:rPr>
          <w:sz w:val="16"/>
          <w:szCs w:val="16"/>
        </w:rPr>
      </w:pPr>
    </w:p>
    <w:p w14:paraId="666E828F" w14:textId="77777777" w:rsidR="006472BF" w:rsidRDefault="006472BF" w:rsidP="003E07B9">
      <w:pPr>
        <w:spacing w:after="0"/>
        <w:rPr>
          <w:b/>
          <w:sz w:val="24"/>
          <w:szCs w:val="24"/>
        </w:rPr>
      </w:pPr>
    </w:p>
    <w:p w14:paraId="3893A275" w14:textId="06C7B3A1" w:rsidR="00A60FAF" w:rsidRPr="00A60FAF" w:rsidRDefault="003E07B9" w:rsidP="006472B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NDCN Finance Committee </w:t>
      </w:r>
      <w:r w:rsidR="00A60FAF" w:rsidRPr="00A60FAF">
        <w:rPr>
          <w:b/>
          <w:sz w:val="24"/>
          <w:szCs w:val="24"/>
        </w:rPr>
        <w:t>Terms of Reference</w:t>
      </w:r>
    </w:p>
    <w:p w14:paraId="12CC3BAC" w14:textId="77777777" w:rsidR="00A60FAF" w:rsidRDefault="00A60FAF" w:rsidP="006472BF">
      <w:pPr>
        <w:spacing w:after="0"/>
        <w:jc w:val="both"/>
      </w:pPr>
    </w:p>
    <w:p w14:paraId="4019EECE" w14:textId="77777777" w:rsidR="00A60FAF" w:rsidRDefault="00A60FAF" w:rsidP="006472BF">
      <w:pPr>
        <w:spacing w:after="0"/>
        <w:jc w:val="both"/>
      </w:pPr>
    </w:p>
    <w:p w14:paraId="3DEB2CF4" w14:textId="77777777" w:rsidR="00316FCF" w:rsidRDefault="00316FCF" w:rsidP="006472BF">
      <w:pPr>
        <w:spacing w:after="0"/>
        <w:jc w:val="both"/>
        <w:rPr>
          <w:b/>
        </w:rPr>
      </w:pPr>
      <w:r w:rsidRPr="00316FCF">
        <w:rPr>
          <w:b/>
        </w:rPr>
        <w:t>Mission</w:t>
      </w:r>
    </w:p>
    <w:p w14:paraId="7F33F194" w14:textId="77777777" w:rsidR="003E07B9" w:rsidRPr="00316FCF" w:rsidRDefault="003E07B9" w:rsidP="006472BF">
      <w:pPr>
        <w:spacing w:after="0"/>
        <w:jc w:val="both"/>
        <w:rPr>
          <w:b/>
        </w:rPr>
      </w:pPr>
    </w:p>
    <w:p w14:paraId="02285780" w14:textId="0DB916DB" w:rsidR="00316FCF" w:rsidRPr="00316FCF" w:rsidRDefault="00316FCF" w:rsidP="00B0204D">
      <w:pPr>
        <w:spacing w:after="0"/>
      </w:pPr>
      <w:r w:rsidRPr="00316FCF">
        <w:t xml:space="preserve">The Finance Committee </w:t>
      </w:r>
      <w:r w:rsidR="000F5D55">
        <w:t xml:space="preserve">has a remit to </w:t>
      </w:r>
      <w:r w:rsidR="00C17205">
        <w:t>provide oversight of D</w:t>
      </w:r>
      <w:r w:rsidR="00C17205" w:rsidRPr="00316FCF">
        <w:t>epartment</w:t>
      </w:r>
      <w:r w:rsidR="00C17205">
        <w:t xml:space="preserve"> finances</w:t>
      </w:r>
      <w:r w:rsidR="00C17205" w:rsidRPr="00316FCF">
        <w:t xml:space="preserve"> and </w:t>
      </w:r>
      <w:r w:rsidR="00C17205">
        <w:t xml:space="preserve">make recommendations to the Head of Department, Strategy Group, and </w:t>
      </w:r>
      <w:r w:rsidR="00C17205" w:rsidRPr="00316FCF">
        <w:t xml:space="preserve">Senior Management Group </w:t>
      </w:r>
      <w:r w:rsidR="00C17205">
        <w:t>about opportunities</w:t>
      </w:r>
      <w:r w:rsidR="00E94D60">
        <w:t xml:space="preserve"> for</w:t>
      </w:r>
      <w:r w:rsidR="00C17205">
        <w:t xml:space="preserve"> </w:t>
      </w:r>
      <w:r w:rsidR="00E94D60" w:rsidRPr="00316FCF">
        <w:t>growth, development</w:t>
      </w:r>
      <w:r w:rsidR="00E94D60">
        <w:t>,</w:t>
      </w:r>
      <w:r w:rsidR="00E94D60" w:rsidRPr="00316FCF">
        <w:t xml:space="preserve"> </w:t>
      </w:r>
      <w:r w:rsidR="00E94D60">
        <w:t xml:space="preserve">improving </w:t>
      </w:r>
      <w:r w:rsidR="00C17205">
        <w:t xml:space="preserve">financial sustainability, </w:t>
      </w:r>
      <w:r w:rsidRPr="00316FCF">
        <w:t xml:space="preserve">and administration of the financial activities of NDCN.  </w:t>
      </w:r>
    </w:p>
    <w:p w14:paraId="2E1B60CF" w14:textId="77777777" w:rsidR="00316FCF" w:rsidRDefault="00316FCF" w:rsidP="006472BF">
      <w:pPr>
        <w:spacing w:after="0"/>
        <w:jc w:val="both"/>
      </w:pPr>
    </w:p>
    <w:p w14:paraId="3315F227" w14:textId="77777777" w:rsidR="007D4699" w:rsidRDefault="007D4699" w:rsidP="006472BF">
      <w:pPr>
        <w:spacing w:after="0"/>
        <w:jc w:val="both"/>
        <w:rPr>
          <w:b/>
        </w:rPr>
      </w:pPr>
      <w:r>
        <w:rPr>
          <w:b/>
        </w:rPr>
        <w:t>Membership</w:t>
      </w:r>
    </w:p>
    <w:p w14:paraId="1479724A" w14:textId="77777777" w:rsidR="007D4699" w:rsidRDefault="007D4699" w:rsidP="006472BF">
      <w:pPr>
        <w:spacing w:after="0"/>
        <w:jc w:val="both"/>
        <w:rPr>
          <w:b/>
        </w:rPr>
      </w:pPr>
    </w:p>
    <w:p w14:paraId="485E9B24" w14:textId="715BD150" w:rsidR="007D4699" w:rsidRDefault="00E82703" w:rsidP="006472BF">
      <w:pPr>
        <w:spacing w:after="0"/>
        <w:jc w:val="both"/>
        <w:rPr>
          <w:bCs/>
        </w:rPr>
      </w:pPr>
      <w:r>
        <w:rPr>
          <w:bCs/>
        </w:rPr>
        <w:t>M</w:t>
      </w:r>
      <w:r w:rsidR="003A2300">
        <w:rPr>
          <w:bCs/>
        </w:rPr>
        <w:t xml:space="preserve">embers </w:t>
      </w:r>
      <w:r w:rsidR="00761513">
        <w:rPr>
          <w:bCs/>
        </w:rPr>
        <w:t>will be representative</w:t>
      </w:r>
      <w:r w:rsidR="0005721F">
        <w:rPr>
          <w:bCs/>
        </w:rPr>
        <w:t xml:space="preserve"> of the </w:t>
      </w:r>
      <w:r w:rsidR="008E5553">
        <w:rPr>
          <w:bCs/>
        </w:rPr>
        <w:t xml:space="preserve">NDCN Divisions, </w:t>
      </w:r>
      <w:r w:rsidR="00AB4BBA">
        <w:rPr>
          <w:bCs/>
        </w:rPr>
        <w:t>reflec</w:t>
      </w:r>
      <w:r w:rsidR="00422E2E">
        <w:rPr>
          <w:bCs/>
        </w:rPr>
        <w:t xml:space="preserve">ting the </w:t>
      </w:r>
      <w:r w:rsidR="006D2E75" w:rsidRPr="006D2E75">
        <w:rPr>
          <w:bCs/>
        </w:rPr>
        <w:t xml:space="preserve">diversity of </w:t>
      </w:r>
      <w:r w:rsidR="00422E2E">
        <w:rPr>
          <w:bCs/>
        </w:rPr>
        <w:t xml:space="preserve">department </w:t>
      </w:r>
      <w:r w:rsidR="006D2E75" w:rsidRPr="006D2E75">
        <w:rPr>
          <w:bCs/>
        </w:rPr>
        <w:t>research and other activities</w:t>
      </w:r>
      <w:r w:rsidR="001C0F07">
        <w:rPr>
          <w:bCs/>
        </w:rPr>
        <w:t>, and</w:t>
      </w:r>
      <w:r w:rsidR="006D2E75" w:rsidRPr="006D2E75">
        <w:rPr>
          <w:bCs/>
        </w:rPr>
        <w:t xml:space="preserve"> </w:t>
      </w:r>
      <w:r w:rsidR="009B4AA1">
        <w:rPr>
          <w:bCs/>
        </w:rPr>
        <w:t xml:space="preserve">with </w:t>
      </w:r>
      <w:r w:rsidR="006D2E75" w:rsidRPr="006D2E75">
        <w:rPr>
          <w:bCs/>
        </w:rPr>
        <w:t xml:space="preserve">sufficient seniority to consider </w:t>
      </w:r>
      <w:r w:rsidR="009B4AA1">
        <w:rPr>
          <w:bCs/>
        </w:rPr>
        <w:t xml:space="preserve">departmental </w:t>
      </w:r>
      <w:r w:rsidR="006D2E75" w:rsidRPr="006D2E75">
        <w:rPr>
          <w:bCs/>
        </w:rPr>
        <w:t xml:space="preserve">financial </w:t>
      </w:r>
      <w:r w:rsidR="009B4AA1">
        <w:rPr>
          <w:bCs/>
        </w:rPr>
        <w:t>matters</w:t>
      </w:r>
      <w:r w:rsidR="0005721F">
        <w:rPr>
          <w:bCs/>
        </w:rPr>
        <w:t>.</w:t>
      </w:r>
      <w:r w:rsidR="009B4AA1">
        <w:rPr>
          <w:bCs/>
        </w:rPr>
        <w:t xml:space="preserve"> </w:t>
      </w:r>
      <w:r w:rsidR="00C2402B">
        <w:rPr>
          <w:bCs/>
        </w:rPr>
        <w:t xml:space="preserve">Officers in attendance: </w:t>
      </w:r>
      <w:r w:rsidR="00C5736D">
        <w:rPr>
          <w:bCs/>
        </w:rPr>
        <w:t>Head of Administration and Finance, Head of Finance, Finance Manager (Secretary), Research Grants Manager.</w:t>
      </w:r>
    </w:p>
    <w:p w14:paraId="767339C3" w14:textId="77777777" w:rsidR="007D4699" w:rsidRPr="007D4699" w:rsidRDefault="007D4699" w:rsidP="006472BF">
      <w:pPr>
        <w:spacing w:after="0"/>
        <w:jc w:val="both"/>
        <w:rPr>
          <w:bCs/>
        </w:rPr>
      </w:pPr>
    </w:p>
    <w:p w14:paraId="3E19B696" w14:textId="12224931" w:rsidR="003E07B9" w:rsidRPr="003E07B9" w:rsidRDefault="003E07B9" w:rsidP="006472BF">
      <w:pPr>
        <w:spacing w:after="0"/>
        <w:jc w:val="both"/>
        <w:rPr>
          <w:b/>
        </w:rPr>
      </w:pPr>
      <w:r w:rsidRPr="003E07B9">
        <w:rPr>
          <w:b/>
        </w:rPr>
        <w:t>Meetings</w:t>
      </w:r>
    </w:p>
    <w:p w14:paraId="7B7E60B8" w14:textId="77777777" w:rsidR="003E07B9" w:rsidRPr="00316FCF" w:rsidRDefault="003E07B9" w:rsidP="006472BF">
      <w:pPr>
        <w:spacing w:after="0"/>
        <w:jc w:val="both"/>
      </w:pPr>
    </w:p>
    <w:p w14:paraId="6B5DBA04" w14:textId="22EDC9A0" w:rsidR="00316FCF" w:rsidRPr="00316FCF" w:rsidRDefault="00316FCF" w:rsidP="006472BF">
      <w:pPr>
        <w:spacing w:after="0"/>
        <w:jc w:val="both"/>
      </w:pPr>
      <w:r w:rsidRPr="00316FCF">
        <w:t>The committee will meet quarterly</w:t>
      </w:r>
      <w:r w:rsidR="00D2251B">
        <w:t>.</w:t>
      </w:r>
    </w:p>
    <w:p w14:paraId="05B61CF9" w14:textId="77777777" w:rsidR="00316FCF" w:rsidRPr="00316FCF" w:rsidRDefault="00316FCF" w:rsidP="006472BF">
      <w:pPr>
        <w:spacing w:after="0"/>
        <w:jc w:val="both"/>
      </w:pPr>
    </w:p>
    <w:p w14:paraId="36823720" w14:textId="77777777" w:rsidR="00316FCF" w:rsidRDefault="00316FCF" w:rsidP="006472BF">
      <w:pPr>
        <w:spacing w:after="0"/>
        <w:jc w:val="both"/>
        <w:rPr>
          <w:b/>
        </w:rPr>
      </w:pPr>
      <w:r w:rsidRPr="00316FCF">
        <w:rPr>
          <w:b/>
        </w:rPr>
        <w:t>Terms of Reference</w:t>
      </w:r>
    </w:p>
    <w:p w14:paraId="3C89A915" w14:textId="77777777" w:rsidR="006472BF" w:rsidRPr="00316FCF" w:rsidRDefault="006472BF" w:rsidP="006472BF">
      <w:pPr>
        <w:spacing w:after="0"/>
        <w:jc w:val="both"/>
        <w:rPr>
          <w:b/>
        </w:rPr>
      </w:pPr>
    </w:p>
    <w:p w14:paraId="4EB506B4" w14:textId="6F43DEB4" w:rsidR="00E94D60" w:rsidRDefault="00E94D60" w:rsidP="00B020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To maintain an oversight of NDCN’s performance against agreed budget and financial plans</w:t>
      </w:r>
    </w:p>
    <w:p w14:paraId="2E09BA5B" w14:textId="10F4F5E3" w:rsidR="00E94D60" w:rsidRDefault="00E94D60" w:rsidP="00B020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To consider issues related to financial performance and the management of finances in NDCN</w:t>
      </w:r>
    </w:p>
    <w:p w14:paraId="5CDCC10D" w14:textId="6F83AC43" w:rsidR="00E94D60" w:rsidRDefault="00E94D60" w:rsidP="00B020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To identify potential opportunities to improve financial sustainability</w:t>
      </w:r>
    </w:p>
    <w:p w14:paraId="08285809" w14:textId="338D4C4D" w:rsidR="00316FCF" w:rsidRPr="00316FCF" w:rsidRDefault="00316FCF" w:rsidP="00B020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316FCF">
        <w:t xml:space="preserve">To </w:t>
      </w:r>
      <w:r w:rsidR="00C17205">
        <w:t xml:space="preserve">make recommendations to </w:t>
      </w:r>
      <w:r w:rsidRPr="00316FCF">
        <w:t xml:space="preserve">the </w:t>
      </w:r>
      <w:r w:rsidR="00D2251B">
        <w:t>Head of Department</w:t>
      </w:r>
      <w:r w:rsidR="00EA691E">
        <w:t>, Strategy Group,</w:t>
      </w:r>
      <w:r w:rsidR="00D2251B">
        <w:t xml:space="preserve"> and </w:t>
      </w:r>
      <w:r w:rsidRPr="00316FCF">
        <w:t xml:space="preserve">Senior Management Group on </w:t>
      </w:r>
      <w:r w:rsidR="00EA691E">
        <w:t>NDCN’s</w:t>
      </w:r>
      <w:r w:rsidR="00EA691E" w:rsidRPr="00316FCF">
        <w:t xml:space="preserve"> </w:t>
      </w:r>
      <w:r w:rsidRPr="00316FCF">
        <w:t>financial matters</w:t>
      </w:r>
    </w:p>
    <w:p w14:paraId="486EF56A" w14:textId="1D923BAE" w:rsidR="00316FCF" w:rsidRPr="00316FCF" w:rsidRDefault="00316FCF" w:rsidP="00B020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316FCF">
        <w:t>To review and recommend strategic equipment purchases and major capital projects</w:t>
      </w:r>
      <w:r w:rsidR="00EA691E">
        <w:t xml:space="preserve"> for funding</w:t>
      </w:r>
    </w:p>
    <w:p w14:paraId="63C9B5A1" w14:textId="0E08553C" w:rsidR="00316FCF" w:rsidRPr="00316FCF" w:rsidRDefault="00316FCF" w:rsidP="00B020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316FCF">
        <w:t xml:space="preserve">To review proposed space acquisition </w:t>
      </w:r>
      <w:r w:rsidR="00EA691E">
        <w:t xml:space="preserve">from a financial perspective </w:t>
      </w:r>
      <w:r w:rsidRPr="00316FCF">
        <w:t xml:space="preserve">to ensure that the Department’s estate is fit for purpose, </w:t>
      </w:r>
      <w:r w:rsidR="000F5D55">
        <w:t xml:space="preserve">and that the Department will be able to </w:t>
      </w:r>
      <w:r w:rsidRPr="00316FCF">
        <w:t>maintain</w:t>
      </w:r>
      <w:r w:rsidR="000F5D55">
        <w:t xml:space="preserve"> its facilities</w:t>
      </w:r>
      <w:r w:rsidRPr="00316FCF">
        <w:t xml:space="preserve"> to the highest standard</w:t>
      </w:r>
    </w:p>
    <w:p w14:paraId="4C49BE53" w14:textId="70BA9C29" w:rsidR="00316FCF" w:rsidRPr="00316FCF" w:rsidRDefault="00316FCF" w:rsidP="00B020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316FCF">
        <w:t>To review purchasing policy and service charges to ensure that the Department maximises resources available</w:t>
      </w:r>
    </w:p>
    <w:p w14:paraId="0E8E5CB2" w14:textId="77777777" w:rsidR="003E07B9" w:rsidRDefault="003E07B9" w:rsidP="006472BF">
      <w:pPr>
        <w:pStyle w:val="ListParagraph"/>
        <w:spacing w:after="0"/>
        <w:ind w:left="360"/>
        <w:jc w:val="both"/>
        <w:rPr>
          <w:sz w:val="16"/>
          <w:szCs w:val="16"/>
        </w:rPr>
      </w:pPr>
    </w:p>
    <w:p w14:paraId="54D942E7" w14:textId="77777777" w:rsidR="003E07B9" w:rsidRDefault="003E07B9" w:rsidP="006472BF">
      <w:pPr>
        <w:pStyle w:val="ListParagraph"/>
        <w:spacing w:after="0"/>
        <w:ind w:left="360"/>
        <w:jc w:val="both"/>
        <w:rPr>
          <w:sz w:val="16"/>
          <w:szCs w:val="16"/>
        </w:rPr>
      </w:pPr>
    </w:p>
    <w:p w14:paraId="111FEAA4" w14:textId="77777777" w:rsidR="00931F00" w:rsidRDefault="00931F00" w:rsidP="006472BF">
      <w:pPr>
        <w:pStyle w:val="ListParagraph"/>
        <w:spacing w:after="0"/>
        <w:ind w:left="360"/>
        <w:jc w:val="both"/>
        <w:rPr>
          <w:sz w:val="16"/>
          <w:szCs w:val="16"/>
        </w:rPr>
      </w:pPr>
    </w:p>
    <w:p w14:paraId="1A428608" w14:textId="77571B0D" w:rsidR="00316FCF" w:rsidRPr="00E94D60" w:rsidRDefault="00E95BA4" w:rsidP="00E94D60">
      <w:pPr>
        <w:spacing w:after="0"/>
        <w:jc w:val="both"/>
        <w:rPr>
          <w:sz w:val="16"/>
          <w:szCs w:val="16"/>
        </w:rPr>
      </w:pPr>
      <w:r w:rsidRPr="00E94D60">
        <w:rPr>
          <w:sz w:val="16"/>
          <w:szCs w:val="16"/>
        </w:rPr>
        <w:t xml:space="preserve"> </w:t>
      </w:r>
    </w:p>
    <w:sectPr w:rsidR="00316FCF" w:rsidRPr="00E94D60" w:rsidSect="003E07B9">
      <w:headerReference w:type="even" r:id="rId13"/>
      <w:headerReference w:type="default" r:id="rId14"/>
      <w:footerReference w:type="first" r:id="rId15"/>
      <w:pgSz w:w="11906" w:h="16838" w:code="9"/>
      <w:pgMar w:top="720" w:right="720" w:bottom="720" w:left="720" w:header="57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D061" w14:textId="77777777" w:rsidR="00E90D22" w:rsidRDefault="00E90D22">
      <w:pPr>
        <w:spacing w:after="0"/>
      </w:pPr>
      <w:r>
        <w:separator/>
      </w:r>
    </w:p>
  </w:endnote>
  <w:endnote w:type="continuationSeparator" w:id="0">
    <w:p w14:paraId="1F64E82E" w14:textId="77777777" w:rsidR="00E90D22" w:rsidRDefault="00E90D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9B6C" w14:textId="40F74D68" w:rsidR="00EA691E" w:rsidRPr="00316FCF" w:rsidRDefault="00EA691E" w:rsidP="00EA691E">
    <w:pPr>
      <w:pStyle w:val="ListParagraph"/>
      <w:spacing w:after="0"/>
      <w:ind w:left="360"/>
      <w:jc w:val="both"/>
      <w:rPr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EE69805" wp14:editId="084B16C4">
          <wp:simplePos x="0" y="0"/>
          <wp:positionH relativeFrom="column">
            <wp:posOffset>5438223</wp:posOffset>
          </wp:positionH>
          <wp:positionV relativeFrom="paragraph">
            <wp:posOffset>-152731</wp:posOffset>
          </wp:positionV>
          <wp:extent cx="1397000" cy="338400"/>
          <wp:effectExtent l="0" t="0" r="0" b="5080"/>
          <wp:wrapSquare wrapText="bothSides"/>
          <wp:docPr id="1" name="Picture 2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ToR/Finance Committee/</w:t>
    </w:r>
    <w:r w:rsidR="0005721F">
      <w:rPr>
        <w:sz w:val="16"/>
        <w:szCs w:val="16"/>
      </w:rPr>
      <w:t>August 2024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</w:t>
    </w:r>
  </w:p>
  <w:p w14:paraId="25AC5E8F" w14:textId="6CF1D815" w:rsidR="002D404A" w:rsidRDefault="002D404A" w:rsidP="008124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B78E" w14:textId="77777777" w:rsidR="00E90D22" w:rsidRDefault="00E90D22">
      <w:pPr>
        <w:spacing w:after="0"/>
      </w:pPr>
      <w:r>
        <w:separator/>
      </w:r>
    </w:p>
  </w:footnote>
  <w:footnote w:type="continuationSeparator" w:id="0">
    <w:p w14:paraId="0C975D4A" w14:textId="77777777" w:rsidR="00E90D22" w:rsidRDefault="00E90D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91D8" w14:textId="77777777" w:rsidR="002D404A" w:rsidRDefault="002D404A" w:rsidP="0014796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B0EF8" w14:textId="77777777" w:rsidR="002D404A" w:rsidRDefault="002D404A" w:rsidP="0014796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C5FC" w14:textId="77777777" w:rsidR="002D404A" w:rsidRDefault="002D404A" w:rsidP="00147962">
    <w:pPr>
      <w:pStyle w:val="Header"/>
      <w:jc w:val="center"/>
    </w:pPr>
    <w:r>
      <w:t>-2-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71953"/>
    <w:multiLevelType w:val="hybridMultilevel"/>
    <w:tmpl w:val="9AB6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C0179"/>
    <w:multiLevelType w:val="hybridMultilevel"/>
    <w:tmpl w:val="7A047990"/>
    <w:lvl w:ilvl="0" w:tplc="5E22A5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DE"/>
    <w:rsid w:val="00003AC4"/>
    <w:rsid w:val="00003ADB"/>
    <w:rsid w:val="00016962"/>
    <w:rsid w:val="0005721F"/>
    <w:rsid w:val="0007497F"/>
    <w:rsid w:val="000F5D55"/>
    <w:rsid w:val="001060DE"/>
    <w:rsid w:val="00106155"/>
    <w:rsid w:val="00147962"/>
    <w:rsid w:val="001831FA"/>
    <w:rsid w:val="00190A78"/>
    <w:rsid w:val="001C0F07"/>
    <w:rsid w:val="00207BD4"/>
    <w:rsid w:val="00240B46"/>
    <w:rsid w:val="002D404A"/>
    <w:rsid w:val="002E61F4"/>
    <w:rsid w:val="003067B7"/>
    <w:rsid w:val="00316FCF"/>
    <w:rsid w:val="003808BD"/>
    <w:rsid w:val="003A2300"/>
    <w:rsid w:val="003D22D9"/>
    <w:rsid w:val="003E07B9"/>
    <w:rsid w:val="004011D5"/>
    <w:rsid w:val="00422E2E"/>
    <w:rsid w:val="00433C41"/>
    <w:rsid w:val="004E1296"/>
    <w:rsid w:val="005500FF"/>
    <w:rsid w:val="005D067E"/>
    <w:rsid w:val="005D07A4"/>
    <w:rsid w:val="005D5476"/>
    <w:rsid w:val="006472BF"/>
    <w:rsid w:val="00651869"/>
    <w:rsid w:val="006855E8"/>
    <w:rsid w:val="006972F7"/>
    <w:rsid w:val="006A1C00"/>
    <w:rsid w:val="006A2C3F"/>
    <w:rsid w:val="006C650B"/>
    <w:rsid w:val="006D2E75"/>
    <w:rsid w:val="006D5705"/>
    <w:rsid w:val="006E1D6C"/>
    <w:rsid w:val="006F7374"/>
    <w:rsid w:val="00706110"/>
    <w:rsid w:val="007402A6"/>
    <w:rsid w:val="00761513"/>
    <w:rsid w:val="0077307E"/>
    <w:rsid w:val="007C76C6"/>
    <w:rsid w:val="007D4699"/>
    <w:rsid w:val="0081244C"/>
    <w:rsid w:val="008408BE"/>
    <w:rsid w:val="00881E69"/>
    <w:rsid w:val="00883882"/>
    <w:rsid w:val="008E08A1"/>
    <w:rsid w:val="008E5553"/>
    <w:rsid w:val="00907A97"/>
    <w:rsid w:val="00931F00"/>
    <w:rsid w:val="00957DDD"/>
    <w:rsid w:val="009B278E"/>
    <w:rsid w:val="009B4AA1"/>
    <w:rsid w:val="009D3509"/>
    <w:rsid w:val="009E1F6A"/>
    <w:rsid w:val="00A00CF7"/>
    <w:rsid w:val="00A44FFD"/>
    <w:rsid w:val="00A57A16"/>
    <w:rsid w:val="00A60FAF"/>
    <w:rsid w:val="00A80590"/>
    <w:rsid w:val="00AB4BBA"/>
    <w:rsid w:val="00B0204D"/>
    <w:rsid w:val="00B10EDE"/>
    <w:rsid w:val="00BA0639"/>
    <w:rsid w:val="00BB44C4"/>
    <w:rsid w:val="00BB7974"/>
    <w:rsid w:val="00BC6A4F"/>
    <w:rsid w:val="00C17205"/>
    <w:rsid w:val="00C2402B"/>
    <w:rsid w:val="00C30F24"/>
    <w:rsid w:val="00C5736D"/>
    <w:rsid w:val="00C83F10"/>
    <w:rsid w:val="00CE7EC9"/>
    <w:rsid w:val="00D2251B"/>
    <w:rsid w:val="00D461E9"/>
    <w:rsid w:val="00D567AC"/>
    <w:rsid w:val="00D62A8E"/>
    <w:rsid w:val="00D62BE6"/>
    <w:rsid w:val="00D767F8"/>
    <w:rsid w:val="00D81AA2"/>
    <w:rsid w:val="00DC40B5"/>
    <w:rsid w:val="00E071BA"/>
    <w:rsid w:val="00E256A1"/>
    <w:rsid w:val="00E55E3E"/>
    <w:rsid w:val="00E8197D"/>
    <w:rsid w:val="00E82703"/>
    <w:rsid w:val="00E90D22"/>
    <w:rsid w:val="00E94D60"/>
    <w:rsid w:val="00E95BA4"/>
    <w:rsid w:val="00EA691E"/>
    <w:rsid w:val="00EE3ED1"/>
    <w:rsid w:val="00F74222"/>
    <w:rsid w:val="00FA3FF0"/>
    <w:rsid w:val="00FD43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3D967A0"/>
  <w15:docId w15:val="{2E52C84A-96A5-3C4A-ACB9-5E3065D8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D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40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C40B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XTITLE">
    <w:name w:val="OX TITLE"/>
    <w:rsid w:val="00DC40B5"/>
    <w:pPr>
      <w:tabs>
        <w:tab w:val="center" w:pos="4153"/>
        <w:tab w:val="right" w:pos="8306"/>
      </w:tabs>
      <w:spacing w:line="260" w:lineRule="exact"/>
    </w:pPr>
    <w:rPr>
      <w:rFonts w:ascii="Arial" w:eastAsia="Times New Roman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DC40B5"/>
    <w:pPr>
      <w:tabs>
        <w:tab w:val="center" w:pos="4153"/>
        <w:tab w:val="right" w:pos="8306"/>
      </w:tabs>
      <w:spacing w:line="210" w:lineRule="exact"/>
    </w:pPr>
    <w:rPr>
      <w:rFonts w:ascii="Arial" w:eastAsia="Times New Roman" w:hAnsi="Arial"/>
      <w:sz w:val="18"/>
      <w:szCs w:val="18"/>
    </w:rPr>
  </w:style>
  <w:style w:type="character" w:customStyle="1" w:styleId="OXADDRESSCharChar">
    <w:name w:val="OX ADDRESS Char Char"/>
    <w:link w:val="OXADDRESS"/>
    <w:rsid w:val="00DC40B5"/>
    <w:rPr>
      <w:rFonts w:ascii="Arial" w:eastAsia="Times New Roman" w:hAnsi="Arial" w:cs="Times New Roman"/>
      <w:sz w:val="18"/>
      <w:szCs w:val="18"/>
      <w:lang w:val="en-GB" w:eastAsia="en-GB"/>
    </w:rPr>
  </w:style>
  <w:style w:type="character" w:styleId="PageNumber">
    <w:name w:val="page number"/>
    <w:rsid w:val="00DC40B5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rsid w:val="00DC40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A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67AC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730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307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7DDD"/>
    <w:pPr>
      <w:ind w:left="720"/>
      <w:contextualSpacing/>
    </w:pPr>
  </w:style>
  <w:style w:type="paragraph" w:styleId="NoSpacing">
    <w:name w:val="No Spacing"/>
    <w:uiPriority w:val="1"/>
    <w:qFormat/>
    <w:rsid w:val="003E07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0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dcn.ox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witter.com/ndcnoxford?lang=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4153D05E034FB9E7ECF0C64A13B2" ma:contentTypeVersion="0" ma:contentTypeDescription="Create a new document." ma:contentTypeScope="" ma:versionID="666932f06c063aacfe7c572cab03f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E372A-6280-4A73-9261-2353944AD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46A61-21BF-4444-8221-DE94184F1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D5F5-CA62-4965-9A36-071696492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ldugmore</dc:creator>
  <cp:lastModifiedBy>Moira Westwood</cp:lastModifiedBy>
  <cp:revision>22</cp:revision>
  <cp:lastPrinted>2012-01-26T14:58:00Z</cp:lastPrinted>
  <dcterms:created xsi:type="dcterms:W3CDTF">2024-07-09T16:30:00Z</dcterms:created>
  <dcterms:modified xsi:type="dcterms:W3CDTF">2024-08-19T14:31:00Z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0x01010087AE4153D05E034FB9E7ECF0C64A13B2</vt:lpwstr>
  </property>
</Properties>
</file>