
<file path=[Content_Types].xml><?xml version="1.0" encoding="utf-8"?>
<Types xmlns="http://schemas.openxmlformats.org/package/2006/content-types">
  <Default Extension="jpeg" ContentType="image/jpeg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0A30" w14:textId="0FB21266" w:rsidR="00781EFE" w:rsidRDefault="00781EFE" w:rsidP="00781EFE">
      <w:pPr>
        <w:spacing w:before="30" w:after="22" w:line="274" w:lineRule="exact"/>
        <w:textAlignment w:val="baseline"/>
        <w:rPr>
          <w:rFonts w:ascii="Arial" w:eastAsia="Arial" w:hAnsi="Arial"/>
          <w:b/>
          <w:color w:val="272A4A"/>
          <w:spacing w:val="-3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522D62" wp14:editId="44FD315F">
            <wp:simplePos x="0" y="0"/>
            <wp:positionH relativeFrom="column">
              <wp:posOffset>5253753</wp:posOffset>
            </wp:positionH>
            <wp:positionV relativeFrom="paragraph">
              <wp:posOffset>-9629</wp:posOffset>
            </wp:positionV>
            <wp:extent cx="1170305" cy="1170305"/>
            <wp:effectExtent l="0" t="0" r="0" b="0"/>
            <wp:wrapNone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color w:val="272A4A"/>
          <w:spacing w:val="-3"/>
          <w:lang w:val="en-US"/>
        </w:rPr>
        <w:t>NUFFIELD DEPARTMENT</w:t>
      </w:r>
      <w:r>
        <w:rPr>
          <w:rFonts w:ascii="Arial" w:eastAsia="Arial" w:hAnsi="Arial"/>
          <w:b/>
          <w:color w:val="244061"/>
          <w:spacing w:val="-3"/>
          <w:lang w:val="en-US"/>
        </w:rPr>
        <w:t xml:space="preserve"> OF</w:t>
      </w:r>
      <w:r>
        <w:rPr>
          <w:rFonts w:ascii="Arial" w:eastAsia="Arial" w:hAnsi="Arial"/>
          <w:b/>
          <w:color w:val="272A4A"/>
          <w:spacing w:val="-3"/>
          <w:lang w:val="en-US"/>
        </w:rPr>
        <w:t xml:space="preserve"> CLINICAL NEUROSCIENCES</w:t>
      </w:r>
      <w:r>
        <w:rPr>
          <w:rFonts w:ascii="Arial" w:eastAsia="Arial" w:hAnsi="Arial"/>
          <w:b/>
          <w:color w:val="000000"/>
          <w:spacing w:val="-3"/>
          <w:lang w:val="en-US"/>
        </w:rPr>
        <w:t xml:space="preserve"> </w:t>
      </w:r>
    </w:p>
    <w:p w14:paraId="51EDD6AD" w14:textId="77777777" w:rsidR="00781EFE" w:rsidRDefault="00781EFE" w:rsidP="00781EFE">
      <w:pPr>
        <w:spacing w:after="0" w:line="180" w:lineRule="exact"/>
        <w:textAlignment w:val="baseline"/>
        <w:rPr>
          <w:rFonts w:asciiTheme="minorHAnsi" w:eastAsia="Calibri" w:hAnsiTheme="minorHAnsi" w:cstheme="minorHAnsi"/>
          <w:color w:val="000000"/>
          <w:spacing w:val="-2"/>
          <w:sz w:val="18"/>
          <w:szCs w:val="18"/>
          <w:lang w:val="en-US"/>
        </w:rPr>
      </w:pPr>
    </w:p>
    <w:p w14:paraId="66B69201" w14:textId="3D787A05" w:rsidR="00781EFE" w:rsidRPr="00781EFE" w:rsidRDefault="00781EFE" w:rsidP="00781EFE">
      <w:pPr>
        <w:spacing w:after="0" w:line="180" w:lineRule="exact"/>
        <w:textAlignment w:val="baseline"/>
        <w:rPr>
          <w:rFonts w:asciiTheme="minorHAnsi" w:eastAsia="Calibri" w:hAnsiTheme="minorHAnsi" w:cstheme="minorHAnsi"/>
          <w:color w:val="000000"/>
          <w:spacing w:val="-2"/>
          <w:sz w:val="18"/>
          <w:szCs w:val="18"/>
        </w:rPr>
      </w:pPr>
      <w:r w:rsidRPr="00781EFE">
        <w:rPr>
          <w:rFonts w:asciiTheme="minorHAnsi" w:eastAsia="Calibri" w:hAnsiTheme="minorHAnsi" w:cstheme="minorHAnsi"/>
          <w:color w:val="000000"/>
          <w:spacing w:val="-2"/>
          <w:sz w:val="18"/>
          <w:szCs w:val="18"/>
          <w:lang w:val="en-US"/>
        </w:rPr>
        <w:t>Level 6, West Wing, John Radcliffe Hospital, Oxford OX3 9DU</w:t>
      </w:r>
    </w:p>
    <w:p w14:paraId="050C1931" w14:textId="77777777" w:rsidR="00781EFE" w:rsidRPr="00781EFE" w:rsidRDefault="00781EFE" w:rsidP="00781EFE">
      <w:pPr>
        <w:spacing w:after="0" w:line="179" w:lineRule="exact"/>
        <w:textAlignment w:val="baseline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781EFE">
        <w:rPr>
          <w:rFonts w:asciiTheme="minorHAnsi" w:eastAsia="Calibri" w:hAnsiTheme="minorHAnsi" w:cstheme="minorHAnsi"/>
          <w:color w:val="000000"/>
          <w:sz w:val="18"/>
          <w:szCs w:val="18"/>
          <w:lang w:val="en-US"/>
        </w:rPr>
        <w:t>Tel: +44(0)1865 234829</w:t>
      </w:r>
    </w:p>
    <w:p w14:paraId="3C2F24B3" w14:textId="77777777" w:rsidR="00781EFE" w:rsidRPr="00781EFE" w:rsidRDefault="00781EFE" w:rsidP="00781EFE">
      <w:pPr>
        <w:spacing w:after="0" w:line="209" w:lineRule="exact"/>
        <w:textAlignment w:val="baseline"/>
        <w:rPr>
          <w:rFonts w:asciiTheme="minorHAnsi" w:eastAsia="Calibri" w:hAnsiTheme="minorHAnsi" w:cstheme="minorHAnsi"/>
          <w:color w:val="000000"/>
          <w:spacing w:val="-1"/>
          <w:sz w:val="18"/>
          <w:szCs w:val="18"/>
        </w:rPr>
      </w:pPr>
      <w:r w:rsidRPr="00781EFE">
        <w:rPr>
          <w:rFonts w:asciiTheme="minorHAnsi" w:eastAsia="Calibri" w:hAnsiTheme="minorHAnsi" w:cstheme="minorHAnsi"/>
          <w:color w:val="000000"/>
          <w:spacing w:val="-1"/>
          <w:sz w:val="18"/>
          <w:szCs w:val="18"/>
          <w:lang w:val="en-US"/>
        </w:rPr>
        <w:t>Twitter:</w:t>
      </w:r>
      <w:hyperlink r:id="rId8">
        <w:r w:rsidRPr="00781EFE">
          <w:rPr>
            <w:rFonts w:asciiTheme="minorHAnsi" w:eastAsia="Calibri" w:hAnsiTheme="minorHAnsi" w:cstheme="minorHAnsi"/>
            <w:color w:val="0000FF"/>
            <w:spacing w:val="-1"/>
            <w:sz w:val="18"/>
            <w:szCs w:val="18"/>
            <w:u w:val="single"/>
            <w:lang w:val="en-US"/>
          </w:rPr>
          <w:t xml:space="preserve"> @NDCNOxford</w:t>
        </w:r>
      </w:hyperlink>
      <w:r w:rsidRPr="00781EFE">
        <w:rPr>
          <w:rFonts w:asciiTheme="minorHAnsi" w:eastAsia="Calibri" w:hAnsiTheme="minorHAnsi" w:cstheme="minorHAnsi"/>
          <w:color w:val="000000"/>
          <w:spacing w:val="-1"/>
          <w:sz w:val="18"/>
          <w:szCs w:val="18"/>
          <w:lang w:val="en-US"/>
        </w:rPr>
        <w:t xml:space="preserve"> </w:t>
      </w:r>
    </w:p>
    <w:p w14:paraId="779FADD5" w14:textId="77777777" w:rsidR="00781EFE" w:rsidRPr="00781EFE" w:rsidRDefault="00781EFE" w:rsidP="00781EFE">
      <w:pPr>
        <w:spacing w:after="0" w:line="206" w:lineRule="exact"/>
        <w:textAlignment w:val="baseline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781EFE">
        <w:rPr>
          <w:rFonts w:asciiTheme="minorHAnsi" w:eastAsia="Calibri" w:hAnsiTheme="minorHAnsi" w:cstheme="minorHAnsi"/>
          <w:color w:val="000000"/>
          <w:sz w:val="18"/>
          <w:szCs w:val="18"/>
          <w:lang w:val="en-US"/>
        </w:rPr>
        <w:t>Web:</w:t>
      </w:r>
      <w:hyperlink r:id="rId9">
        <w:r w:rsidRPr="00781EFE">
          <w:rPr>
            <w:rFonts w:asciiTheme="minorHAnsi" w:eastAsia="Calibri" w:hAnsiTheme="minorHAnsi" w:cstheme="minorHAnsi"/>
            <w:color w:val="0000FF"/>
            <w:sz w:val="18"/>
            <w:szCs w:val="18"/>
            <w:u w:val="single"/>
            <w:lang w:val="en-US"/>
          </w:rPr>
          <w:t xml:space="preserve"> http://www.ndcn.ox.ac.uk</w:t>
        </w:r>
      </w:hyperlink>
      <w:r w:rsidRPr="00781EFE">
        <w:rPr>
          <w:rFonts w:asciiTheme="minorHAnsi" w:eastAsia="Calibri" w:hAnsiTheme="minorHAnsi" w:cstheme="minorHAnsi"/>
          <w:color w:val="000000"/>
          <w:sz w:val="18"/>
          <w:szCs w:val="18"/>
          <w:lang w:val="en-US"/>
        </w:rPr>
        <w:t xml:space="preserve"> </w:t>
      </w:r>
    </w:p>
    <w:p w14:paraId="1B40A7C1" w14:textId="77777777" w:rsidR="00781EFE" w:rsidRPr="00781EFE" w:rsidRDefault="00781EFE" w:rsidP="00781EFE">
      <w:pPr>
        <w:pStyle w:val="OXTITLE"/>
        <w:rPr>
          <w:rFonts w:asciiTheme="minorHAnsi" w:hAnsiTheme="minorHAnsi" w:cstheme="minorHAnsi"/>
          <w:noProof/>
          <w:sz w:val="18"/>
          <w:szCs w:val="18"/>
        </w:rPr>
      </w:pPr>
    </w:p>
    <w:p w14:paraId="1A7054DB" w14:textId="77777777" w:rsidR="00781EFE" w:rsidRDefault="00781EFE" w:rsidP="00781EFE">
      <w:pPr>
        <w:pStyle w:val="OXTITLE"/>
        <w:rPr>
          <w:noProof/>
        </w:rPr>
      </w:pPr>
    </w:p>
    <w:p w14:paraId="627422CF" w14:textId="77777777" w:rsidR="00781EFE" w:rsidRDefault="00781EFE" w:rsidP="00781EFE">
      <w:pPr>
        <w:pStyle w:val="OXTITLE"/>
        <w:rPr>
          <w:noProof/>
        </w:rPr>
      </w:pPr>
    </w:p>
    <w:p w14:paraId="4DF1CA65" w14:textId="078B8695" w:rsidR="00781EFE" w:rsidRPr="00781EFE" w:rsidRDefault="00781EFE" w:rsidP="00781EFE">
      <w:pPr>
        <w:pStyle w:val="OXTITLE"/>
        <w:rPr>
          <w:rFonts w:asciiTheme="minorHAnsi" w:eastAsia="Calibri" w:hAnsiTheme="minorHAnsi" w:cstheme="minorHAnsi"/>
          <w:caps w:val="0"/>
          <w:color w:val="000000"/>
          <w:spacing w:val="-2"/>
          <w:lang w:val="en-US"/>
        </w:rPr>
      </w:pPr>
      <w:r w:rsidRPr="00781EFE">
        <w:rPr>
          <w:rFonts w:asciiTheme="minorHAnsi" w:eastAsia="Calibri" w:hAnsiTheme="minorHAnsi" w:cstheme="minorHAnsi"/>
          <w:caps w:val="0"/>
          <w:noProof/>
          <w:color w:val="000000"/>
          <w:spacing w:val="-2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CCA856B" wp14:editId="204B8B8F">
                <wp:simplePos x="0" y="0"/>
                <wp:positionH relativeFrom="column">
                  <wp:posOffset>-720725</wp:posOffset>
                </wp:positionH>
                <wp:positionV relativeFrom="page">
                  <wp:posOffset>3420745</wp:posOffset>
                </wp:positionV>
                <wp:extent cx="152400" cy="228600"/>
                <wp:effectExtent l="0" t="127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19EF9" w14:textId="77777777" w:rsidR="00781EFE" w:rsidRDefault="00781EFE" w:rsidP="00781EFE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A85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75pt;margin-top:269.35pt;width:1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" filled="f" stroked="f">
                <v:textbox inset="0,0,0,0">
                  <w:txbxContent>
                    <w:p w14:paraId="7DF19EF9" w14:textId="77777777" w:rsidR="00781EFE" w:rsidRDefault="00781EFE" w:rsidP="00781EFE">
                      <w:r>
                        <w:t>_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666607C" w14:textId="70534ED5" w:rsidR="00781EFE" w:rsidRPr="00781EFE" w:rsidRDefault="00781EFE" w:rsidP="00781EFE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</w:pPr>
      <w:r w:rsidRPr="00781EFE"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  <w:t>NDCN People &amp; Culture Oversight Group Terms of Reference</w:t>
      </w:r>
    </w:p>
    <w:p w14:paraId="470437FE" w14:textId="2779D274" w:rsidR="00781EFE" w:rsidRPr="00781EFE" w:rsidRDefault="00781EFE" w:rsidP="00781EFE">
      <w:pPr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</w:pPr>
      <w:r w:rsidRPr="00781EFE"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  <w:t>Mission</w:t>
      </w:r>
    </w:p>
    <w:p w14:paraId="6A8D0565" w14:textId="31AA8B3C" w:rsidR="00781EFE" w:rsidRPr="00781EFE" w:rsidRDefault="00781EFE" w:rsidP="00781EFE">
      <w:pPr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</w:pPr>
      <w:r w:rsidRPr="00781EFE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 xml:space="preserve">The People &amp; Culture Oversight Group has a remit to </w:t>
      </w:r>
      <w:r w:rsidR="00C96943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>drive action to develop</w:t>
      </w:r>
      <w:r w:rsidRPr="00781EFE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 xml:space="preserve"> a positive workplace culture</w:t>
      </w:r>
      <w:r w:rsidR="00C035A8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 xml:space="preserve"> and research environment</w:t>
      </w:r>
      <w:r w:rsidRPr="00781EFE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 xml:space="preserve"> by advising the Head of Department, Strategy Group, and Senior Management Group on departmental People and Culture strategy, agreeing and reviewing strategic objectives, and providing oversight and coordination of the </w:t>
      </w:r>
      <w:r w:rsidR="00C035A8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 xml:space="preserve">People &amp; Culture Working Groups (currently </w:t>
      </w:r>
      <w:r w:rsidRPr="00781EFE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>Athena SWAN (AS) SAT; Equity, Diversity, and Inclusivity (EDI) Working Group</w:t>
      </w:r>
      <w:r w:rsidR="00C035A8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 xml:space="preserve">; </w:t>
      </w:r>
      <w:r w:rsidRPr="00781EFE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>Research Culture Working Group</w:t>
      </w:r>
      <w:r w:rsidR="00C035A8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>),</w:t>
      </w:r>
      <w:r w:rsidRPr="00781EFE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 xml:space="preserve"> </w:t>
      </w:r>
      <w:r w:rsidR="00C035A8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 xml:space="preserve">as well as other groups undertaking activities to support NDCN’s People and Culture strategy, currently the </w:t>
      </w:r>
      <w:r w:rsidRPr="00781EFE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 xml:space="preserve">Clinical Neurosciences Society (CNS) </w:t>
      </w:r>
      <w:r w:rsidR="00C035A8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>and the Women in Clinical Neuroscience Network (WICN)</w:t>
      </w:r>
      <w:r w:rsidRPr="00781EFE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>.</w:t>
      </w:r>
    </w:p>
    <w:p w14:paraId="5CDAE4C8" w14:textId="1204E72B" w:rsidR="00C035A8" w:rsidRDefault="00C035A8" w:rsidP="00781EFE">
      <w:pPr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</w:pPr>
      <w:r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  <w:t>People &amp; Culture Working Group Structure</w:t>
      </w:r>
    </w:p>
    <w:p w14:paraId="74E85256" w14:textId="703F925D" w:rsidR="00C035A8" w:rsidRDefault="00752D89" w:rsidP="00781EFE">
      <w:pPr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</w:pPr>
      <w:r w:rsidRPr="00752D89"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</w:rPr>
        <w:drawing>
          <wp:inline distT="0" distB="0" distL="0" distR="0" wp14:anchorId="51DEEBFA" wp14:editId="70984579">
            <wp:extent cx="6479540" cy="2020570"/>
            <wp:effectExtent l="0" t="0" r="0" b="36830"/>
            <wp:docPr id="5" name="Diagram 5" descr="Organization Chart" title="SmartArt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674BC1C" w14:textId="5487B2EF" w:rsidR="00781EFE" w:rsidRPr="00781EFE" w:rsidRDefault="00781EFE" w:rsidP="00781EFE">
      <w:pPr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</w:pPr>
      <w:r w:rsidRPr="00781EFE"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  <w:t>Membership</w:t>
      </w:r>
    </w:p>
    <w:p w14:paraId="5EAF17E7" w14:textId="7C62540B" w:rsidR="00781EFE" w:rsidRPr="00781EFE" w:rsidRDefault="00781EFE" w:rsidP="00781EFE">
      <w:pPr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</w:pPr>
      <w:r w:rsidRPr="00781EFE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>Chairs of the People &amp; Culture Working Groups, Head of Administration &amp; Finance, Head of HR, Strategic Initiatives Manager, People &amp; Culture Coordinator</w:t>
      </w:r>
    </w:p>
    <w:p w14:paraId="033E8E3F" w14:textId="10F42D86" w:rsidR="00781EFE" w:rsidRPr="00781EFE" w:rsidRDefault="00781EFE" w:rsidP="00781EFE">
      <w:pPr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</w:pPr>
      <w:r w:rsidRPr="00781EFE"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  <w:t>Meetings</w:t>
      </w:r>
    </w:p>
    <w:p w14:paraId="02831DF0" w14:textId="54E0B3FC" w:rsidR="00781EFE" w:rsidRPr="00781EFE" w:rsidRDefault="00781EFE" w:rsidP="00781EFE">
      <w:pPr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</w:pPr>
      <w:r w:rsidRPr="00781EFE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>Initially the oversight group will meet monthly.</w:t>
      </w:r>
    </w:p>
    <w:p w14:paraId="4B65A2AA" w14:textId="3AE7AD0B" w:rsidR="00781EFE" w:rsidRPr="00781EFE" w:rsidRDefault="00781EFE" w:rsidP="00781EFE">
      <w:pPr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</w:pPr>
      <w:r w:rsidRPr="00781EFE"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  <w:t>Terms of Reference</w:t>
      </w:r>
    </w:p>
    <w:p w14:paraId="183516CE" w14:textId="1BAC9D4F" w:rsidR="00516BBA" w:rsidRPr="00C96943" w:rsidRDefault="00516BBA" w:rsidP="00C96943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</w:pPr>
      <w:r w:rsidRPr="00C96943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>To develop a departmental People &amp; Culture Strategy and action plan</w:t>
      </w:r>
    </w:p>
    <w:p w14:paraId="68485038" w14:textId="075FCE01" w:rsidR="00516BBA" w:rsidRPr="00C96943" w:rsidRDefault="00C035A8" w:rsidP="00C96943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</w:pPr>
      <w:r w:rsidRPr="00C96943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>To co-ordinate</w:t>
      </w:r>
      <w:r w:rsidR="00516BBA" w:rsidRPr="00C96943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 xml:space="preserve"> </w:t>
      </w:r>
      <w:r w:rsidRPr="00C96943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 xml:space="preserve">and monitor the work of the </w:t>
      </w:r>
      <w:r w:rsidR="00516BBA" w:rsidRPr="00C96943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>People &amp; Culture Working Groups and agree on strategic priorities</w:t>
      </w:r>
    </w:p>
    <w:p w14:paraId="64E64401" w14:textId="275F8318" w:rsidR="00781EFE" w:rsidRPr="00C96943" w:rsidRDefault="00C035A8" w:rsidP="00C96943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</w:pPr>
      <w:r w:rsidRPr="00C96943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>To engage all sections of NDCN (academics, technical support staff, professional support staff, and students) in initiatives which promote a positive workplace culture</w:t>
      </w:r>
    </w:p>
    <w:p w14:paraId="678038F0" w14:textId="41AB38C0" w:rsidR="00C035A8" w:rsidRPr="00C96943" w:rsidRDefault="00C035A8" w:rsidP="00C96943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</w:pPr>
      <w:r w:rsidRPr="00C96943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 xml:space="preserve">To discuss specific significant </w:t>
      </w:r>
      <w:r w:rsidR="00516BBA" w:rsidRPr="00C96943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 xml:space="preserve">people </w:t>
      </w:r>
      <w:r w:rsidRPr="00C96943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>and working culture initiatives and report on them to the Senior Management Group, Strategy Group, and Head of Department</w:t>
      </w:r>
    </w:p>
    <w:p w14:paraId="2BA5BEEE" w14:textId="60ACF005" w:rsidR="00C035A8" w:rsidRPr="00C96943" w:rsidRDefault="00C035A8" w:rsidP="00C96943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</w:pPr>
      <w:r w:rsidRPr="00C96943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>To discuss any relevant learnings from other University people and culture initiatives and apply them in NDCN</w:t>
      </w:r>
    </w:p>
    <w:sectPr w:rsidR="00C035A8" w:rsidRPr="00C96943" w:rsidSect="00781EFE">
      <w:footerReference w:type="default" r:id="rId15"/>
      <w:pgSz w:w="11906" w:h="16838"/>
      <w:pgMar w:top="567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B2954" w14:textId="77777777" w:rsidR="00C96943" w:rsidRDefault="00C96943" w:rsidP="00C96943">
      <w:pPr>
        <w:spacing w:after="0"/>
      </w:pPr>
      <w:r>
        <w:separator/>
      </w:r>
    </w:p>
  </w:endnote>
  <w:endnote w:type="continuationSeparator" w:id="0">
    <w:p w14:paraId="0E964270" w14:textId="77777777" w:rsidR="00C96943" w:rsidRDefault="00C96943" w:rsidP="00C969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6C5D" w14:textId="5CC46CA4" w:rsidR="00C96943" w:rsidRPr="00C96943" w:rsidRDefault="00C96943">
    <w:pPr>
      <w:pStyle w:val="Footer"/>
      <w:rPr>
        <w:rFonts w:asciiTheme="minorHAnsi" w:hAnsiTheme="minorHAnsi" w:cstheme="minorHAnsi"/>
        <w:sz w:val="18"/>
        <w:szCs w:val="18"/>
      </w:rPr>
    </w:pPr>
    <w:r w:rsidRPr="00C96943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60E2C41C" wp14:editId="71958F96">
          <wp:simplePos x="0" y="0"/>
          <wp:positionH relativeFrom="margin">
            <wp:align>right</wp:align>
          </wp:positionH>
          <wp:positionV relativeFrom="paragraph">
            <wp:posOffset>-204027</wp:posOffset>
          </wp:positionV>
          <wp:extent cx="1536716" cy="382772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16" cy="382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C96943">
      <w:rPr>
        <w:rFonts w:asciiTheme="minorHAnsi" w:hAnsiTheme="minorHAnsi" w:cstheme="minorHAnsi"/>
        <w:sz w:val="18"/>
        <w:szCs w:val="18"/>
      </w:rPr>
      <w:t>ToR</w:t>
    </w:r>
    <w:proofErr w:type="spellEnd"/>
    <w:r w:rsidRPr="00C96943">
      <w:rPr>
        <w:rFonts w:asciiTheme="minorHAnsi" w:hAnsiTheme="minorHAnsi" w:cstheme="minorHAnsi"/>
        <w:sz w:val="18"/>
        <w:szCs w:val="18"/>
      </w:rPr>
      <w:t>/People &amp; Culture Oversight Group/July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0A859" w14:textId="77777777" w:rsidR="00C96943" w:rsidRDefault="00C96943" w:rsidP="00C96943">
      <w:pPr>
        <w:spacing w:after="0"/>
      </w:pPr>
      <w:r>
        <w:separator/>
      </w:r>
    </w:p>
  </w:footnote>
  <w:footnote w:type="continuationSeparator" w:id="0">
    <w:p w14:paraId="10879DD4" w14:textId="77777777" w:rsidR="00C96943" w:rsidRDefault="00C96943" w:rsidP="00C969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D71AB"/>
    <w:multiLevelType w:val="hybridMultilevel"/>
    <w:tmpl w:val="E2EAD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FE"/>
    <w:rsid w:val="00516BBA"/>
    <w:rsid w:val="006F064B"/>
    <w:rsid w:val="00752D89"/>
    <w:rsid w:val="00781EFE"/>
    <w:rsid w:val="00850D30"/>
    <w:rsid w:val="00C035A8"/>
    <w:rsid w:val="00C9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F09764"/>
  <w15:chartTrackingRefBased/>
  <w15:docId w15:val="{41E7FF4C-9FB8-4882-A069-A5DC9468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EFE"/>
    <w:pPr>
      <w:widowControl w:val="0"/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XTITLE">
    <w:name w:val="OX TITLE"/>
    <w:rsid w:val="00781EFE"/>
    <w:pPr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Times New Roman"/>
      <w:caps/>
      <w:spacing w:val="6"/>
      <w:lang w:eastAsia="en-GB"/>
    </w:rPr>
  </w:style>
  <w:style w:type="paragraph" w:customStyle="1" w:styleId="OXADDRESS">
    <w:name w:val="OX ADDRESS"/>
    <w:link w:val="OXADDRESSCharChar"/>
    <w:rsid w:val="00781EFE"/>
    <w:pPr>
      <w:tabs>
        <w:tab w:val="center" w:pos="4153"/>
        <w:tab w:val="right" w:pos="8306"/>
      </w:tabs>
      <w:spacing w:after="0" w:line="210" w:lineRule="exact"/>
    </w:pPr>
    <w:rPr>
      <w:rFonts w:ascii="Arial" w:eastAsia="Times New Roman" w:hAnsi="Arial" w:cs="Times New Roman"/>
      <w:sz w:val="18"/>
      <w:szCs w:val="18"/>
      <w:lang w:eastAsia="en-GB"/>
    </w:rPr>
  </w:style>
  <w:style w:type="character" w:customStyle="1" w:styleId="OXADDRESSCharChar">
    <w:name w:val="OX ADDRESS Char Char"/>
    <w:link w:val="OXADDRESS"/>
    <w:rsid w:val="00781EFE"/>
    <w:rPr>
      <w:rFonts w:ascii="Arial" w:eastAsia="Times New Roman" w:hAnsi="Arial" w:cs="Times New Roman"/>
      <w:sz w:val="18"/>
      <w:szCs w:val="18"/>
      <w:lang w:eastAsia="en-GB"/>
    </w:rPr>
  </w:style>
  <w:style w:type="character" w:styleId="Hyperlink">
    <w:name w:val="Hyperlink"/>
    <w:rsid w:val="00781EF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81E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694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69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9694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69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96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ndcnoxford?lang=en" TargetMode="External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hyperlink" Target="http://www.ndcn.ox.ac.uk/" TargetMode="External"/><Relationship Id="rId14" Type="http://schemas.microsoft.com/office/2007/relationships/diagramDrawing" Target="diagrams/drawing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A1F4CD-0708-4339-A47D-25F76AEDB4DB}" type="doc">
      <dgm:prSet loTypeId="urn:microsoft.com/office/officeart/2005/8/layout/orgChart1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EA33616-6C58-403A-899C-3B7D55F71B27}">
      <dgm:prSet phldrT="[Text]"/>
      <dgm:spPr/>
      <dgm:t>
        <a:bodyPr/>
        <a:lstStyle/>
        <a:p>
          <a:r>
            <a:rPr lang="en-US" dirty="0"/>
            <a:t>People &amp; Culture Oversight Group</a:t>
          </a:r>
        </a:p>
      </dgm:t>
    </dgm:pt>
    <dgm:pt modelId="{D5F52E3B-7BE2-4E80-90FF-8306A17CFF8A}" type="parTrans" cxnId="{B5368AB3-6A09-4986-8A56-83DA555636EB}">
      <dgm:prSet/>
      <dgm:spPr/>
      <dgm:t>
        <a:bodyPr/>
        <a:lstStyle/>
        <a:p>
          <a:endParaRPr lang="en-US"/>
        </a:p>
      </dgm:t>
    </dgm:pt>
    <dgm:pt modelId="{163CC27F-84E5-444B-8EA9-ABC32484E352}" type="sibTrans" cxnId="{B5368AB3-6A09-4986-8A56-83DA555636EB}">
      <dgm:prSet/>
      <dgm:spPr/>
      <dgm:t>
        <a:bodyPr/>
        <a:lstStyle/>
        <a:p>
          <a:endParaRPr lang="en-US"/>
        </a:p>
      </dgm:t>
    </dgm:pt>
    <dgm:pt modelId="{0518F379-9B76-4D24-9528-ABF29A5CC0F7}">
      <dgm:prSet phldrT="[Text]"/>
      <dgm:spPr/>
      <dgm:t>
        <a:bodyPr/>
        <a:lstStyle/>
        <a:p>
          <a:r>
            <a:rPr lang="en-US" dirty="0"/>
            <a:t>Athena Swan Self Assessment Team (SAT)</a:t>
          </a:r>
        </a:p>
      </dgm:t>
    </dgm:pt>
    <dgm:pt modelId="{DE416E60-CF12-4738-8056-F98A479FE49F}" type="parTrans" cxnId="{DC6C29E2-CB45-4A25-A817-0402689C31A5}">
      <dgm:prSet/>
      <dgm:spPr/>
      <dgm:t>
        <a:bodyPr/>
        <a:lstStyle/>
        <a:p>
          <a:endParaRPr lang="en-US"/>
        </a:p>
      </dgm:t>
    </dgm:pt>
    <dgm:pt modelId="{BE12FF9A-AA6D-4E26-8169-D66AD7FF6FB4}" type="sibTrans" cxnId="{DC6C29E2-CB45-4A25-A817-0402689C31A5}">
      <dgm:prSet/>
      <dgm:spPr/>
      <dgm:t>
        <a:bodyPr/>
        <a:lstStyle/>
        <a:p>
          <a:endParaRPr lang="en-US"/>
        </a:p>
      </dgm:t>
    </dgm:pt>
    <dgm:pt modelId="{677867AE-D383-4741-A19C-212DA7B39248}">
      <dgm:prSet/>
      <dgm:spPr/>
      <dgm:t>
        <a:bodyPr/>
        <a:lstStyle/>
        <a:p>
          <a:r>
            <a:rPr lang="en-US" dirty="0"/>
            <a:t>Equity, Diversity &amp; Inclusivity Working Group</a:t>
          </a:r>
        </a:p>
      </dgm:t>
    </dgm:pt>
    <dgm:pt modelId="{8BE15F60-AC23-42C2-B1B2-C05367E5646B}" type="parTrans" cxnId="{6F0377BB-8D43-4C90-846E-99D061915CE7}">
      <dgm:prSet/>
      <dgm:spPr/>
      <dgm:t>
        <a:bodyPr/>
        <a:lstStyle/>
        <a:p>
          <a:endParaRPr lang="en-US"/>
        </a:p>
      </dgm:t>
    </dgm:pt>
    <dgm:pt modelId="{BE18F588-8385-45F5-A5A3-006B4ED2851B}" type="sibTrans" cxnId="{6F0377BB-8D43-4C90-846E-99D061915CE7}">
      <dgm:prSet/>
      <dgm:spPr/>
      <dgm:t>
        <a:bodyPr/>
        <a:lstStyle/>
        <a:p>
          <a:endParaRPr lang="en-US"/>
        </a:p>
      </dgm:t>
    </dgm:pt>
    <dgm:pt modelId="{FF099EF7-321E-45BF-AED6-CB0900C8341A}">
      <dgm:prSet phldrT="[Text]"/>
      <dgm:spPr/>
      <dgm:t>
        <a:bodyPr/>
        <a:lstStyle/>
        <a:p>
          <a:r>
            <a:rPr lang="en-US" dirty="0"/>
            <a:t>Research Culture Working Group</a:t>
          </a:r>
        </a:p>
      </dgm:t>
    </dgm:pt>
    <dgm:pt modelId="{77A2F5FD-58D1-4D68-BCF2-D7F56AB792AB}" type="parTrans" cxnId="{98272939-6EB7-44C7-AD4D-4C03F6589210}">
      <dgm:prSet/>
      <dgm:spPr/>
      <dgm:t>
        <a:bodyPr/>
        <a:lstStyle/>
        <a:p>
          <a:endParaRPr lang="en-US"/>
        </a:p>
      </dgm:t>
    </dgm:pt>
    <dgm:pt modelId="{46290DE6-CD0C-4A93-A40F-C405E9AA9A19}" type="sibTrans" cxnId="{98272939-6EB7-44C7-AD4D-4C03F6589210}">
      <dgm:prSet/>
      <dgm:spPr/>
      <dgm:t>
        <a:bodyPr/>
        <a:lstStyle/>
        <a:p>
          <a:endParaRPr lang="en-US"/>
        </a:p>
      </dgm:t>
    </dgm:pt>
    <dgm:pt modelId="{396A7383-D9B4-4304-8B32-78C675C30257}">
      <dgm:prSet/>
      <dgm:spPr/>
      <dgm:t>
        <a:bodyPr/>
        <a:lstStyle/>
        <a:p>
          <a:r>
            <a:rPr lang="en-US" dirty="0"/>
            <a:t>Clinical Neurosciences Society (CNS)</a:t>
          </a:r>
        </a:p>
      </dgm:t>
    </dgm:pt>
    <dgm:pt modelId="{63879560-0422-45CB-8864-A8F90043E6DC}" type="parTrans" cxnId="{B7A2A136-31AA-451F-84B0-F9D080E91954}">
      <dgm:prSet/>
      <dgm:spPr/>
      <dgm:t>
        <a:bodyPr/>
        <a:lstStyle/>
        <a:p>
          <a:endParaRPr lang="en-US"/>
        </a:p>
      </dgm:t>
    </dgm:pt>
    <dgm:pt modelId="{036C305C-2D32-4A0F-BFCC-1FD9FF710A6A}" type="sibTrans" cxnId="{B7A2A136-31AA-451F-84B0-F9D080E91954}">
      <dgm:prSet/>
      <dgm:spPr/>
      <dgm:t>
        <a:bodyPr/>
        <a:lstStyle/>
        <a:p>
          <a:endParaRPr lang="en-US"/>
        </a:p>
      </dgm:t>
    </dgm:pt>
    <dgm:pt modelId="{B331F0F4-8EED-483C-A4DA-D6CDEF6E67B0}">
      <dgm:prSet phldrT="[Text]"/>
      <dgm:spPr/>
      <dgm:t>
        <a:bodyPr/>
        <a:lstStyle/>
        <a:p>
          <a:r>
            <a:rPr lang="en-US"/>
            <a:t>Women in Clinical Neuroscience (WICN)</a:t>
          </a:r>
          <a:endParaRPr lang="en-US" dirty="0"/>
        </a:p>
      </dgm:t>
    </dgm:pt>
    <dgm:pt modelId="{02285657-5D65-4AD0-84F6-2034A586E7B8}" type="parTrans" cxnId="{319B4707-0D78-42D2-AE2C-5445D63C8AB6}">
      <dgm:prSet/>
      <dgm:spPr/>
      <dgm:t>
        <a:bodyPr/>
        <a:lstStyle/>
        <a:p>
          <a:endParaRPr lang="en-GB"/>
        </a:p>
      </dgm:t>
    </dgm:pt>
    <dgm:pt modelId="{4E739337-077F-46ED-9CEF-E59706D3D73C}" type="sibTrans" cxnId="{319B4707-0D78-42D2-AE2C-5445D63C8AB6}">
      <dgm:prSet/>
      <dgm:spPr/>
      <dgm:t>
        <a:bodyPr/>
        <a:lstStyle/>
        <a:p>
          <a:endParaRPr lang="en-GB"/>
        </a:p>
      </dgm:t>
    </dgm:pt>
    <dgm:pt modelId="{BE809DCD-C791-4D06-B74E-636465068ABF}" type="pres">
      <dgm:prSet presAssocID="{6EA1F4CD-0708-4339-A47D-25F76AEDB4D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BC44882-21AA-4C17-849C-D9C786CEEDB2}" type="pres">
      <dgm:prSet presAssocID="{2EA33616-6C58-403A-899C-3B7D55F71B27}" presName="hierRoot1" presStyleCnt="0">
        <dgm:presLayoutVars>
          <dgm:hierBranch val="init"/>
        </dgm:presLayoutVars>
      </dgm:prSet>
      <dgm:spPr/>
    </dgm:pt>
    <dgm:pt modelId="{D34B3118-2238-4881-A51D-D88F2B6A435D}" type="pres">
      <dgm:prSet presAssocID="{2EA33616-6C58-403A-899C-3B7D55F71B27}" presName="rootComposite1" presStyleCnt="0"/>
      <dgm:spPr/>
    </dgm:pt>
    <dgm:pt modelId="{6EC8FE8C-3EAF-4DCB-B78C-936D0F26F435}" type="pres">
      <dgm:prSet presAssocID="{2EA33616-6C58-403A-899C-3B7D55F71B27}" presName="rootText1" presStyleLbl="node0" presStyleIdx="0" presStyleCnt="1">
        <dgm:presLayoutVars>
          <dgm:chPref val="3"/>
        </dgm:presLayoutVars>
      </dgm:prSet>
      <dgm:spPr/>
    </dgm:pt>
    <dgm:pt modelId="{EFD0803D-D0E7-4BD0-BD15-D56AA3DD3146}" type="pres">
      <dgm:prSet presAssocID="{2EA33616-6C58-403A-899C-3B7D55F71B27}" presName="rootConnector1" presStyleLbl="node1" presStyleIdx="0" presStyleCnt="0"/>
      <dgm:spPr/>
    </dgm:pt>
    <dgm:pt modelId="{76D3F05A-4157-40B3-A88D-439316AD0519}" type="pres">
      <dgm:prSet presAssocID="{2EA33616-6C58-403A-899C-3B7D55F71B27}" presName="hierChild2" presStyleCnt="0"/>
      <dgm:spPr/>
    </dgm:pt>
    <dgm:pt modelId="{9B5EC859-7248-4FBE-AAC0-34E59A4B5E3A}" type="pres">
      <dgm:prSet presAssocID="{DE416E60-CF12-4738-8056-F98A479FE49F}" presName="Name37" presStyleLbl="parChTrans1D2" presStyleIdx="0" presStyleCnt="3"/>
      <dgm:spPr/>
    </dgm:pt>
    <dgm:pt modelId="{DABCF168-8197-4DA5-94C4-057CBDCE17AB}" type="pres">
      <dgm:prSet presAssocID="{0518F379-9B76-4D24-9528-ABF29A5CC0F7}" presName="hierRoot2" presStyleCnt="0">
        <dgm:presLayoutVars>
          <dgm:hierBranch val="init"/>
        </dgm:presLayoutVars>
      </dgm:prSet>
      <dgm:spPr/>
    </dgm:pt>
    <dgm:pt modelId="{C69B29FC-971D-497C-B303-CC11DC38A35E}" type="pres">
      <dgm:prSet presAssocID="{0518F379-9B76-4D24-9528-ABF29A5CC0F7}" presName="rootComposite" presStyleCnt="0"/>
      <dgm:spPr/>
    </dgm:pt>
    <dgm:pt modelId="{EB12E4D8-E7F1-4C62-B520-31141AFC5A55}" type="pres">
      <dgm:prSet presAssocID="{0518F379-9B76-4D24-9528-ABF29A5CC0F7}" presName="rootText" presStyleLbl="node2" presStyleIdx="0" presStyleCnt="3">
        <dgm:presLayoutVars>
          <dgm:chPref val="3"/>
        </dgm:presLayoutVars>
      </dgm:prSet>
      <dgm:spPr/>
    </dgm:pt>
    <dgm:pt modelId="{F49C7E02-ADF7-47A9-B251-A05DCA6DCBF0}" type="pres">
      <dgm:prSet presAssocID="{0518F379-9B76-4D24-9528-ABF29A5CC0F7}" presName="rootConnector" presStyleLbl="node2" presStyleIdx="0" presStyleCnt="3"/>
      <dgm:spPr/>
    </dgm:pt>
    <dgm:pt modelId="{7292F90E-15B3-447A-9832-737E5FD6DA66}" type="pres">
      <dgm:prSet presAssocID="{0518F379-9B76-4D24-9528-ABF29A5CC0F7}" presName="hierChild4" presStyleCnt="0"/>
      <dgm:spPr/>
    </dgm:pt>
    <dgm:pt modelId="{0FF6E8A5-63F3-4681-8C4F-99EACC836F0B}" type="pres">
      <dgm:prSet presAssocID="{0518F379-9B76-4D24-9528-ABF29A5CC0F7}" presName="hierChild5" presStyleCnt="0"/>
      <dgm:spPr/>
    </dgm:pt>
    <dgm:pt modelId="{A6C9D3D6-9DCC-442E-B9AB-B5EA30D6E5EB}" type="pres">
      <dgm:prSet presAssocID="{8BE15F60-AC23-42C2-B1B2-C05367E5646B}" presName="Name37" presStyleLbl="parChTrans1D2" presStyleIdx="1" presStyleCnt="3"/>
      <dgm:spPr/>
    </dgm:pt>
    <dgm:pt modelId="{33966EC2-6616-4A60-B935-C7D05ED6891D}" type="pres">
      <dgm:prSet presAssocID="{677867AE-D383-4741-A19C-212DA7B39248}" presName="hierRoot2" presStyleCnt="0">
        <dgm:presLayoutVars>
          <dgm:hierBranch val="init"/>
        </dgm:presLayoutVars>
      </dgm:prSet>
      <dgm:spPr/>
    </dgm:pt>
    <dgm:pt modelId="{ED400900-9E06-4805-AE88-90A4A95E42FD}" type="pres">
      <dgm:prSet presAssocID="{677867AE-D383-4741-A19C-212DA7B39248}" presName="rootComposite" presStyleCnt="0"/>
      <dgm:spPr/>
    </dgm:pt>
    <dgm:pt modelId="{5AFBDEEA-44F9-4D0A-B695-80C0193C9A5A}" type="pres">
      <dgm:prSet presAssocID="{677867AE-D383-4741-A19C-212DA7B39248}" presName="rootText" presStyleLbl="node2" presStyleIdx="1" presStyleCnt="3">
        <dgm:presLayoutVars>
          <dgm:chPref val="3"/>
        </dgm:presLayoutVars>
      </dgm:prSet>
      <dgm:spPr/>
    </dgm:pt>
    <dgm:pt modelId="{1AE042DB-F9DB-41D6-B36B-767F795400BE}" type="pres">
      <dgm:prSet presAssocID="{677867AE-D383-4741-A19C-212DA7B39248}" presName="rootConnector" presStyleLbl="node2" presStyleIdx="1" presStyleCnt="3"/>
      <dgm:spPr/>
    </dgm:pt>
    <dgm:pt modelId="{CF14CA37-86BD-4AF1-9A80-425AA349A95D}" type="pres">
      <dgm:prSet presAssocID="{677867AE-D383-4741-A19C-212DA7B39248}" presName="hierChild4" presStyleCnt="0"/>
      <dgm:spPr/>
    </dgm:pt>
    <dgm:pt modelId="{7C51ADA7-4110-4E2F-94C6-D7991C9BDEE3}" type="pres">
      <dgm:prSet presAssocID="{02285657-5D65-4AD0-84F6-2034A586E7B8}" presName="Name37" presStyleLbl="parChTrans1D3" presStyleIdx="0" presStyleCnt="2"/>
      <dgm:spPr/>
    </dgm:pt>
    <dgm:pt modelId="{3FC2EFF4-25B5-448B-8839-31DE99617362}" type="pres">
      <dgm:prSet presAssocID="{B331F0F4-8EED-483C-A4DA-D6CDEF6E67B0}" presName="hierRoot2" presStyleCnt="0">
        <dgm:presLayoutVars>
          <dgm:hierBranch val="init"/>
        </dgm:presLayoutVars>
      </dgm:prSet>
      <dgm:spPr/>
    </dgm:pt>
    <dgm:pt modelId="{D32BB8F3-1FE4-497C-B2BA-1CCA226C9B09}" type="pres">
      <dgm:prSet presAssocID="{B331F0F4-8EED-483C-A4DA-D6CDEF6E67B0}" presName="rootComposite" presStyleCnt="0"/>
      <dgm:spPr/>
    </dgm:pt>
    <dgm:pt modelId="{253D0B66-1C19-4FFF-A61D-B5A5DF9EB15D}" type="pres">
      <dgm:prSet presAssocID="{B331F0F4-8EED-483C-A4DA-D6CDEF6E67B0}" presName="rootText" presStyleLbl="node3" presStyleIdx="0" presStyleCnt="2">
        <dgm:presLayoutVars>
          <dgm:chPref val="3"/>
        </dgm:presLayoutVars>
      </dgm:prSet>
      <dgm:spPr/>
    </dgm:pt>
    <dgm:pt modelId="{B7F9BA4B-EE81-43A5-BC0F-AE93CE44D627}" type="pres">
      <dgm:prSet presAssocID="{B331F0F4-8EED-483C-A4DA-D6CDEF6E67B0}" presName="rootConnector" presStyleLbl="node3" presStyleIdx="0" presStyleCnt="2"/>
      <dgm:spPr/>
    </dgm:pt>
    <dgm:pt modelId="{9E8308A8-A59A-4BA6-9D31-2F73778915C6}" type="pres">
      <dgm:prSet presAssocID="{B331F0F4-8EED-483C-A4DA-D6CDEF6E67B0}" presName="hierChild4" presStyleCnt="0"/>
      <dgm:spPr/>
    </dgm:pt>
    <dgm:pt modelId="{7F77F272-5391-43A7-B98C-C7906019EE20}" type="pres">
      <dgm:prSet presAssocID="{B331F0F4-8EED-483C-A4DA-D6CDEF6E67B0}" presName="hierChild5" presStyleCnt="0"/>
      <dgm:spPr/>
    </dgm:pt>
    <dgm:pt modelId="{37F9B0D2-46BD-49E0-B1C8-B282C2956D87}" type="pres">
      <dgm:prSet presAssocID="{677867AE-D383-4741-A19C-212DA7B39248}" presName="hierChild5" presStyleCnt="0"/>
      <dgm:spPr/>
    </dgm:pt>
    <dgm:pt modelId="{7B37DF95-E484-4655-938F-CAE68494BDFD}" type="pres">
      <dgm:prSet presAssocID="{77A2F5FD-58D1-4D68-BCF2-D7F56AB792AB}" presName="Name37" presStyleLbl="parChTrans1D2" presStyleIdx="2" presStyleCnt="3"/>
      <dgm:spPr/>
    </dgm:pt>
    <dgm:pt modelId="{76371C25-AFD4-4F33-B421-EB0F14B8F43A}" type="pres">
      <dgm:prSet presAssocID="{FF099EF7-321E-45BF-AED6-CB0900C8341A}" presName="hierRoot2" presStyleCnt="0">
        <dgm:presLayoutVars>
          <dgm:hierBranch val="init"/>
        </dgm:presLayoutVars>
      </dgm:prSet>
      <dgm:spPr/>
    </dgm:pt>
    <dgm:pt modelId="{36C1A4F3-50B6-4717-AC9B-326EAD388097}" type="pres">
      <dgm:prSet presAssocID="{FF099EF7-321E-45BF-AED6-CB0900C8341A}" presName="rootComposite" presStyleCnt="0"/>
      <dgm:spPr/>
    </dgm:pt>
    <dgm:pt modelId="{714D4D66-57CB-44E1-9470-6ECBE1235C2D}" type="pres">
      <dgm:prSet presAssocID="{FF099EF7-321E-45BF-AED6-CB0900C8341A}" presName="rootText" presStyleLbl="node2" presStyleIdx="2" presStyleCnt="3">
        <dgm:presLayoutVars>
          <dgm:chPref val="3"/>
        </dgm:presLayoutVars>
      </dgm:prSet>
      <dgm:spPr/>
    </dgm:pt>
    <dgm:pt modelId="{69DD91BF-AE08-4A50-85AD-0A6AF04AFB88}" type="pres">
      <dgm:prSet presAssocID="{FF099EF7-321E-45BF-AED6-CB0900C8341A}" presName="rootConnector" presStyleLbl="node2" presStyleIdx="2" presStyleCnt="3"/>
      <dgm:spPr/>
    </dgm:pt>
    <dgm:pt modelId="{F5067E9F-CDDD-484A-A776-F2C9CE15B596}" type="pres">
      <dgm:prSet presAssocID="{FF099EF7-321E-45BF-AED6-CB0900C8341A}" presName="hierChild4" presStyleCnt="0"/>
      <dgm:spPr/>
    </dgm:pt>
    <dgm:pt modelId="{0A7BCCD4-E970-4163-91E4-D62BA1F7944A}" type="pres">
      <dgm:prSet presAssocID="{63879560-0422-45CB-8864-A8F90043E6DC}" presName="Name37" presStyleLbl="parChTrans1D3" presStyleIdx="1" presStyleCnt="2"/>
      <dgm:spPr/>
    </dgm:pt>
    <dgm:pt modelId="{AD2E9C58-97D4-463A-80EF-07ED2F6C12E8}" type="pres">
      <dgm:prSet presAssocID="{396A7383-D9B4-4304-8B32-78C675C30257}" presName="hierRoot2" presStyleCnt="0">
        <dgm:presLayoutVars>
          <dgm:hierBranch val="init"/>
        </dgm:presLayoutVars>
      </dgm:prSet>
      <dgm:spPr/>
    </dgm:pt>
    <dgm:pt modelId="{0A0CE224-F606-4925-9752-F4CDD1927D71}" type="pres">
      <dgm:prSet presAssocID="{396A7383-D9B4-4304-8B32-78C675C30257}" presName="rootComposite" presStyleCnt="0"/>
      <dgm:spPr/>
    </dgm:pt>
    <dgm:pt modelId="{599EC8A7-784D-4CF4-956B-8E5FE28C952D}" type="pres">
      <dgm:prSet presAssocID="{396A7383-D9B4-4304-8B32-78C675C30257}" presName="rootText" presStyleLbl="node3" presStyleIdx="1" presStyleCnt="2">
        <dgm:presLayoutVars>
          <dgm:chPref val="3"/>
        </dgm:presLayoutVars>
      </dgm:prSet>
      <dgm:spPr/>
    </dgm:pt>
    <dgm:pt modelId="{820C948E-3D8A-4299-AEF3-1A60BF41C990}" type="pres">
      <dgm:prSet presAssocID="{396A7383-D9B4-4304-8B32-78C675C30257}" presName="rootConnector" presStyleLbl="node3" presStyleIdx="1" presStyleCnt="2"/>
      <dgm:spPr/>
    </dgm:pt>
    <dgm:pt modelId="{AB142CCF-10AC-4CAC-82BC-9F78B8181D4E}" type="pres">
      <dgm:prSet presAssocID="{396A7383-D9B4-4304-8B32-78C675C30257}" presName="hierChild4" presStyleCnt="0"/>
      <dgm:spPr/>
    </dgm:pt>
    <dgm:pt modelId="{BA956040-704B-4A5C-88D8-5B487C0B690E}" type="pres">
      <dgm:prSet presAssocID="{396A7383-D9B4-4304-8B32-78C675C30257}" presName="hierChild5" presStyleCnt="0"/>
      <dgm:spPr/>
    </dgm:pt>
    <dgm:pt modelId="{8D6D9E8D-D9DD-4303-8C74-4E298457F1EE}" type="pres">
      <dgm:prSet presAssocID="{FF099EF7-321E-45BF-AED6-CB0900C8341A}" presName="hierChild5" presStyleCnt="0"/>
      <dgm:spPr/>
    </dgm:pt>
    <dgm:pt modelId="{EA281039-C4FE-49BC-B3AA-ED7A04EBF118}" type="pres">
      <dgm:prSet presAssocID="{2EA33616-6C58-403A-899C-3B7D55F71B27}" presName="hierChild3" presStyleCnt="0"/>
      <dgm:spPr/>
    </dgm:pt>
  </dgm:ptLst>
  <dgm:cxnLst>
    <dgm:cxn modelId="{319B4707-0D78-42D2-AE2C-5445D63C8AB6}" srcId="{677867AE-D383-4741-A19C-212DA7B39248}" destId="{B331F0F4-8EED-483C-A4DA-D6CDEF6E67B0}" srcOrd="0" destOrd="0" parTransId="{02285657-5D65-4AD0-84F6-2034A586E7B8}" sibTransId="{4E739337-077F-46ED-9CEF-E59706D3D73C}"/>
    <dgm:cxn modelId="{F50AFB26-97D1-4E80-9523-9A2FBCA16B98}" type="presOf" srcId="{0518F379-9B76-4D24-9528-ABF29A5CC0F7}" destId="{F49C7E02-ADF7-47A9-B251-A05DCA6DCBF0}" srcOrd="1" destOrd="0" presId="urn:microsoft.com/office/officeart/2005/8/layout/orgChart1"/>
    <dgm:cxn modelId="{6178E127-6710-47E2-BDC5-BEC34A64ACC4}" type="presOf" srcId="{396A7383-D9B4-4304-8B32-78C675C30257}" destId="{820C948E-3D8A-4299-AEF3-1A60BF41C990}" srcOrd="1" destOrd="0" presId="urn:microsoft.com/office/officeart/2005/8/layout/orgChart1"/>
    <dgm:cxn modelId="{A1716B2A-52BC-47BA-9EEE-41963838139C}" type="presOf" srcId="{2EA33616-6C58-403A-899C-3B7D55F71B27}" destId="{EFD0803D-D0E7-4BD0-BD15-D56AA3DD3146}" srcOrd="1" destOrd="0" presId="urn:microsoft.com/office/officeart/2005/8/layout/orgChart1"/>
    <dgm:cxn modelId="{B7A2A136-31AA-451F-84B0-F9D080E91954}" srcId="{FF099EF7-321E-45BF-AED6-CB0900C8341A}" destId="{396A7383-D9B4-4304-8B32-78C675C30257}" srcOrd="0" destOrd="0" parTransId="{63879560-0422-45CB-8864-A8F90043E6DC}" sibTransId="{036C305C-2D32-4A0F-BFCC-1FD9FF710A6A}"/>
    <dgm:cxn modelId="{98272939-6EB7-44C7-AD4D-4C03F6589210}" srcId="{2EA33616-6C58-403A-899C-3B7D55F71B27}" destId="{FF099EF7-321E-45BF-AED6-CB0900C8341A}" srcOrd="2" destOrd="0" parTransId="{77A2F5FD-58D1-4D68-BCF2-D7F56AB792AB}" sibTransId="{46290DE6-CD0C-4A93-A40F-C405E9AA9A19}"/>
    <dgm:cxn modelId="{3CC6DE43-5C40-48EC-9981-CB533305BE39}" type="presOf" srcId="{396A7383-D9B4-4304-8B32-78C675C30257}" destId="{599EC8A7-784D-4CF4-956B-8E5FE28C952D}" srcOrd="0" destOrd="0" presId="urn:microsoft.com/office/officeart/2005/8/layout/orgChart1"/>
    <dgm:cxn modelId="{370BE864-25E7-429F-98AD-5E14FCD154E0}" type="presOf" srcId="{63879560-0422-45CB-8864-A8F90043E6DC}" destId="{0A7BCCD4-E970-4163-91E4-D62BA1F7944A}" srcOrd="0" destOrd="0" presId="urn:microsoft.com/office/officeart/2005/8/layout/orgChart1"/>
    <dgm:cxn modelId="{A7092647-1785-416B-9CD3-DEB9B82A74C9}" type="presOf" srcId="{FF099EF7-321E-45BF-AED6-CB0900C8341A}" destId="{69DD91BF-AE08-4A50-85AD-0A6AF04AFB88}" srcOrd="1" destOrd="0" presId="urn:microsoft.com/office/officeart/2005/8/layout/orgChart1"/>
    <dgm:cxn modelId="{BFBBDD68-4547-442D-ACE5-11FA4523921B}" type="presOf" srcId="{B331F0F4-8EED-483C-A4DA-D6CDEF6E67B0}" destId="{B7F9BA4B-EE81-43A5-BC0F-AE93CE44D627}" srcOrd="1" destOrd="0" presId="urn:microsoft.com/office/officeart/2005/8/layout/orgChart1"/>
    <dgm:cxn modelId="{9DFB2771-9710-418B-A2EA-3B2CE90E2B7A}" type="presOf" srcId="{B331F0F4-8EED-483C-A4DA-D6CDEF6E67B0}" destId="{253D0B66-1C19-4FFF-A61D-B5A5DF9EB15D}" srcOrd="0" destOrd="0" presId="urn:microsoft.com/office/officeart/2005/8/layout/orgChart1"/>
    <dgm:cxn modelId="{5D25897F-8CF9-4EDC-913D-35FC1DD21F2E}" type="presOf" srcId="{0518F379-9B76-4D24-9528-ABF29A5CC0F7}" destId="{EB12E4D8-E7F1-4C62-B520-31141AFC5A55}" srcOrd="0" destOrd="0" presId="urn:microsoft.com/office/officeart/2005/8/layout/orgChart1"/>
    <dgm:cxn modelId="{AC25CE89-44F3-4003-AF22-E4DBAE00331D}" type="presOf" srcId="{77A2F5FD-58D1-4D68-BCF2-D7F56AB792AB}" destId="{7B37DF95-E484-4655-938F-CAE68494BDFD}" srcOrd="0" destOrd="0" presId="urn:microsoft.com/office/officeart/2005/8/layout/orgChart1"/>
    <dgm:cxn modelId="{BCC0E291-8190-4460-89A3-FE9D61B78469}" type="presOf" srcId="{677867AE-D383-4741-A19C-212DA7B39248}" destId="{5AFBDEEA-44F9-4D0A-B695-80C0193C9A5A}" srcOrd="0" destOrd="0" presId="urn:microsoft.com/office/officeart/2005/8/layout/orgChart1"/>
    <dgm:cxn modelId="{B5368AB3-6A09-4986-8A56-83DA555636EB}" srcId="{6EA1F4CD-0708-4339-A47D-25F76AEDB4DB}" destId="{2EA33616-6C58-403A-899C-3B7D55F71B27}" srcOrd="0" destOrd="0" parTransId="{D5F52E3B-7BE2-4E80-90FF-8306A17CFF8A}" sibTransId="{163CC27F-84E5-444B-8EA9-ABC32484E352}"/>
    <dgm:cxn modelId="{6F0377BB-8D43-4C90-846E-99D061915CE7}" srcId="{2EA33616-6C58-403A-899C-3B7D55F71B27}" destId="{677867AE-D383-4741-A19C-212DA7B39248}" srcOrd="1" destOrd="0" parTransId="{8BE15F60-AC23-42C2-B1B2-C05367E5646B}" sibTransId="{BE18F588-8385-45F5-A5A3-006B4ED2851B}"/>
    <dgm:cxn modelId="{839705C1-C09B-4825-8848-88358136C603}" type="presOf" srcId="{DE416E60-CF12-4738-8056-F98A479FE49F}" destId="{9B5EC859-7248-4FBE-AAC0-34E59A4B5E3A}" srcOrd="0" destOrd="0" presId="urn:microsoft.com/office/officeart/2005/8/layout/orgChart1"/>
    <dgm:cxn modelId="{BF8840C1-0E51-4FC3-8BE1-5EABDE9947A5}" type="presOf" srcId="{FF099EF7-321E-45BF-AED6-CB0900C8341A}" destId="{714D4D66-57CB-44E1-9470-6ECBE1235C2D}" srcOrd="0" destOrd="0" presId="urn:microsoft.com/office/officeart/2005/8/layout/orgChart1"/>
    <dgm:cxn modelId="{AD43E6CF-7A9A-4961-96B7-FDC85CE5DECB}" type="presOf" srcId="{677867AE-D383-4741-A19C-212DA7B39248}" destId="{1AE042DB-F9DB-41D6-B36B-767F795400BE}" srcOrd="1" destOrd="0" presId="urn:microsoft.com/office/officeart/2005/8/layout/orgChart1"/>
    <dgm:cxn modelId="{DC6C29E2-CB45-4A25-A817-0402689C31A5}" srcId="{2EA33616-6C58-403A-899C-3B7D55F71B27}" destId="{0518F379-9B76-4D24-9528-ABF29A5CC0F7}" srcOrd="0" destOrd="0" parTransId="{DE416E60-CF12-4738-8056-F98A479FE49F}" sibTransId="{BE12FF9A-AA6D-4E26-8169-D66AD7FF6FB4}"/>
    <dgm:cxn modelId="{076A2AEB-B4B3-4995-9A68-9EDC10D3BEDB}" type="presOf" srcId="{02285657-5D65-4AD0-84F6-2034A586E7B8}" destId="{7C51ADA7-4110-4E2F-94C6-D7991C9BDEE3}" srcOrd="0" destOrd="0" presId="urn:microsoft.com/office/officeart/2005/8/layout/orgChart1"/>
    <dgm:cxn modelId="{B9FFBCEB-6474-4AA7-AAB6-33D07F9C67E1}" type="presOf" srcId="{8BE15F60-AC23-42C2-B1B2-C05367E5646B}" destId="{A6C9D3D6-9DCC-442E-B9AB-B5EA30D6E5EB}" srcOrd="0" destOrd="0" presId="urn:microsoft.com/office/officeart/2005/8/layout/orgChart1"/>
    <dgm:cxn modelId="{9309A3EF-E62A-4305-B173-E0FA1B51C3CB}" type="presOf" srcId="{2EA33616-6C58-403A-899C-3B7D55F71B27}" destId="{6EC8FE8C-3EAF-4DCB-B78C-936D0F26F435}" srcOrd="0" destOrd="0" presId="urn:microsoft.com/office/officeart/2005/8/layout/orgChart1"/>
    <dgm:cxn modelId="{ACEEEDF5-E08A-4A38-9B2C-839C8840F1EA}" type="presOf" srcId="{6EA1F4CD-0708-4339-A47D-25F76AEDB4DB}" destId="{BE809DCD-C791-4D06-B74E-636465068ABF}" srcOrd="0" destOrd="0" presId="urn:microsoft.com/office/officeart/2005/8/layout/orgChart1"/>
    <dgm:cxn modelId="{839DDAE4-9B5F-41D8-A5F8-8ED580513B86}" type="presParOf" srcId="{BE809DCD-C791-4D06-B74E-636465068ABF}" destId="{CBC44882-21AA-4C17-849C-D9C786CEEDB2}" srcOrd="0" destOrd="0" presId="urn:microsoft.com/office/officeart/2005/8/layout/orgChart1"/>
    <dgm:cxn modelId="{1F605859-5ED8-477A-9BC6-188C55A8AA97}" type="presParOf" srcId="{CBC44882-21AA-4C17-849C-D9C786CEEDB2}" destId="{D34B3118-2238-4881-A51D-D88F2B6A435D}" srcOrd="0" destOrd="0" presId="urn:microsoft.com/office/officeart/2005/8/layout/orgChart1"/>
    <dgm:cxn modelId="{E046014F-22A5-4046-B6A0-601FF00E5C05}" type="presParOf" srcId="{D34B3118-2238-4881-A51D-D88F2B6A435D}" destId="{6EC8FE8C-3EAF-4DCB-B78C-936D0F26F435}" srcOrd="0" destOrd="0" presId="urn:microsoft.com/office/officeart/2005/8/layout/orgChart1"/>
    <dgm:cxn modelId="{256A52F8-9DD3-47A3-9DFD-2D4043E73516}" type="presParOf" srcId="{D34B3118-2238-4881-A51D-D88F2B6A435D}" destId="{EFD0803D-D0E7-4BD0-BD15-D56AA3DD3146}" srcOrd="1" destOrd="0" presId="urn:microsoft.com/office/officeart/2005/8/layout/orgChart1"/>
    <dgm:cxn modelId="{904B5239-E006-4EB1-B937-E28D093D9AAA}" type="presParOf" srcId="{CBC44882-21AA-4C17-849C-D9C786CEEDB2}" destId="{76D3F05A-4157-40B3-A88D-439316AD0519}" srcOrd="1" destOrd="0" presId="urn:microsoft.com/office/officeart/2005/8/layout/orgChart1"/>
    <dgm:cxn modelId="{2F3347C3-4BA0-4772-9154-34D4D84297F8}" type="presParOf" srcId="{76D3F05A-4157-40B3-A88D-439316AD0519}" destId="{9B5EC859-7248-4FBE-AAC0-34E59A4B5E3A}" srcOrd="0" destOrd="0" presId="urn:microsoft.com/office/officeart/2005/8/layout/orgChart1"/>
    <dgm:cxn modelId="{FCFF062C-7C38-4D22-AB6B-1EAFA1A0FB34}" type="presParOf" srcId="{76D3F05A-4157-40B3-A88D-439316AD0519}" destId="{DABCF168-8197-4DA5-94C4-057CBDCE17AB}" srcOrd="1" destOrd="0" presId="urn:microsoft.com/office/officeart/2005/8/layout/orgChart1"/>
    <dgm:cxn modelId="{95EDA431-83D9-4E23-BB92-8CD124C4829C}" type="presParOf" srcId="{DABCF168-8197-4DA5-94C4-057CBDCE17AB}" destId="{C69B29FC-971D-497C-B303-CC11DC38A35E}" srcOrd="0" destOrd="0" presId="urn:microsoft.com/office/officeart/2005/8/layout/orgChart1"/>
    <dgm:cxn modelId="{A9705104-38FF-4229-935A-34F1C288551F}" type="presParOf" srcId="{C69B29FC-971D-497C-B303-CC11DC38A35E}" destId="{EB12E4D8-E7F1-4C62-B520-31141AFC5A55}" srcOrd="0" destOrd="0" presId="urn:microsoft.com/office/officeart/2005/8/layout/orgChart1"/>
    <dgm:cxn modelId="{F968F6E5-9EAB-4747-B3A2-31CACFB72E6D}" type="presParOf" srcId="{C69B29FC-971D-497C-B303-CC11DC38A35E}" destId="{F49C7E02-ADF7-47A9-B251-A05DCA6DCBF0}" srcOrd="1" destOrd="0" presId="urn:microsoft.com/office/officeart/2005/8/layout/orgChart1"/>
    <dgm:cxn modelId="{5DC03168-64D9-4309-BFFB-E370C7A25A24}" type="presParOf" srcId="{DABCF168-8197-4DA5-94C4-057CBDCE17AB}" destId="{7292F90E-15B3-447A-9832-737E5FD6DA66}" srcOrd="1" destOrd="0" presId="urn:microsoft.com/office/officeart/2005/8/layout/orgChart1"/>
    <dgm:cxn modelId="{275E9674-0AB5-45FA-B673-27A2C18B935E}" type="presParOf" srcId="{DABCF168-8197-4DA5-94C4-057CBDCE17AB}" destId="{0FF6E8A5-63F3-4681-8C4F-99EACC836F0B}" srcOrd="2" destOrd="0" presId="urn:microsoft.com/office/officeart/2005/8/layout/orgChart1"/>
    <dgm:cxn modelId="{5D217A90-745A-41B5-B12C-987308F66A88}" type="presParOf" srcId="{76D3F05A-4157-40B3-A88D-439316AD0519}" destId="{A6C9D3D6-9DCC-442E-B9AB-B5EA30D6E5EB}" srcOrd="2" destOrd="0" presId="urn:microsoft.com/office/officeart/2005/8/layout/orgChart1"/>
    <dgm:cxn modelId="{3BDDDAF4-9EBA-472F-8FA3-EE1FCA582B77}" type="presParOf" srcId="{76D3F05A-4157-40B3-A88D-439316AD0519}" destId="{33966EC2-6616-4A60-B935-C7D05ED6891D}" srcOrd="3" destOrd="0" presId="urn:microsoft.com/office/officeart/2005/8/layout/orgChart1"/>
    <dgm:cxn modelId="{D6DE34D9-F08E-4B8E-8EAF-9D8CF28CAAE4}" type="presParOf" srcId="{33966EC2-6616-4A60-B935-C7D05ED6891D}" destId="{ED400900-9E06-4805-AE88-90A4A95E42FD}" srcOrd="0" destOrd="0" presId="urn:microsoft.com/office/officeart/2005/8/layout/orgChart1"/>
    <dgm:cxn modelId="{7D62265E-F3B6-42CA-8378-9CAF09FD9E4D}" type="presParOf" srcId="{ED400900-9E06-4805-AE88-90A4A95E42FD}" destId="{5AFBDEEA-44F9-4D0A-B695-80C0193C9A5A}" srcOrd="0" destOrd="0" presId="urn:microsoft.com/office/officeart/2005/8/layout/orgChart1"/>
    <dgm:cxn modelId="{6F5BF70E-2515-449F-8ECA-06F3FE387A5D}" type="presParOf" srcId="{ED400900-9E06-4805-AE88-90A4A95E42FD}" destId="{1AE042DB-F9DB-41D6-B36B-767F795400BE}" srcOrd="1" destOrd="0" presId="urn:microsoft.com/office/officeart/2005/8/layout/orgChart1"/>
    <dgm:cxn modelId="{44B8DCD0-9C82-485A-B55C-528679B26EAE}" type="presParOf" srcId="{33966EC2-6616-4A60-B935-C7D05ED6891D}" destId="{CF14CA37-86BD-4AF1-9A80-425AA349A95D}" srcOrd="1" destOrd="0" presId="urn:microsoft.com/office/officeart/2005/8/layout/orgChart1"/>
    <dgm:cxn modelId="{CCBA633A-C092-4F8A-AE32-8FBE115DBA5A}" type="presParOf" srcId="{CF14CA37-86BD-4AF1-9A80-425AA349A95D}" destId="{7C51ADA7-4110-4E2F-94C6-D7991C9BDEE3}" srcOrd="0" destOrd="0" presId="urn:microsoft.com/office/officeart/2005/8/layout/orgChart1"/>
    <dgm:cxn modelId="{1E4E266E-D2D5-4E94-89AB-9DF1439B1499}" type="presParOf" srcId="{CF14CA37-86BD-4AF1-9A80-425AA349A95D}" destId="{3FC2EFF4-25B5-448B-8839-31DE99617362}" srcOrd="1" destOrd="0" presId="urn:microsoft.com/office/officeart/2005/8/layout/orgChart1"/>
    <dgm:cxn modelId="{1F865EBC-B996-41B7-97B7-0774F73D2184}" type="presParOf" srcId="{3FC2EFF4-25B5-448B-8839-31DE99617362}" destId="{D32BB8F3-1FE4-497C-B2BA-1CCA226C9B09}" srcOrd="0" destOrd="0" presId="urn:microsoft.com/office/officeart/2005/8/layout/orgChart1"/>
    <dgm:cxn modelId="{58B529FA-898B-477F-A9E5-7A746CE32EF3}" type="presParOf" srcId="{D32BB8F3-1FE4-497C-B2BA-1CCA226C9B09}" destId="{253D0B66-1C19-4FFF-A61D-B5A5DF9EB15D}" srcOrd="0" destOrd="0" presId="urn:microsoft.com/office/officeart/2005/8/layout/orgChart1"/>
    <dgm:cxn modelId="{CB43F860-7787-4BC6-96CF-F548BD8411BA}" type="presParOf" srcId="{D32BB8F3-1FE4-497C-B2BA-1CCA226C9B09}" destId="{B7F9BA4B-EE81-43A5-BC0F-AE93CE44D627}" srcOrd="1" destOrd="0" presId="urn:microsoft.com/office/officeart/2005/8/layout/orgChart1"/>
    <dgm:cxn modelId="{D1624BE9-7BED-43FE-917E-7C9C2577EADD}" type="presParOf" srcId="{3FC2EFF4-25B5-448B-8839-31DE99617362}" destId="{9E8308A8-A59A-4BA6-9D31-2F73778915C6}" srcOrd="1" destOrd="0" presId="urn:microsoft.com/office/officeart/2005/8/layout/orgChart1"/>
    <dgm:cxn modelId="{3B0CB105-7D19-417F-B7CB-4E5A9F00DBBD}" type="presParOf" srcId="{3FC2EFF4-25B5-448B-8839-31DE99617362}" destId="{7F77F272-5391-43A7-B98C-C7906019EE20}" srcOrd="2" destOrd="0" presId="urn:microsoft.com/office/officeart/2005/8/layout/orgChart1"/>
    <dgm:cxn modelId="{C9570A0F-9040-4385-AEC8-7BCE18237D7D}" type="presParOf" srcId="{33966EC2-6616-4A60-B935-C7D05ED6891D}" destId="{37F9B0D2-46BD-49E0-B1C8-B282C2956D87}" srcOrd="2" destOrd="0" presId="urn:microsoft.com/office/officeart/2005/8/layout/orgChart1"/>
    <dgm:cxn modelId="{AED5B16D-495E-453C-93D4-33DD7D5DAF75}" type="presParOf" srcId="{76D3F05A-4157-40B3-A88D-439316AD0519}" destId="{7B37DF95-E484-4655-938F-CAE68494BDFD}" srcOrd="4" destOrd="0" presId="urn:microsoft.com/office/officeart/2005/8/layout/orgChart1"/>
    <dgm:cxn modelId="{43510C10-B60E-4DC0-AFAD-5F6AB7B14B1F}" type="presParOf" srcId="{76D3F05A-4157-40B3-A88D-439316AD0519}" destId="{76371C25-AFD4-4F33-B421-EB0F14B8F43A}" srcOrd="5" destOrd="0" presId="urn:microsoft.com/office/officeart/2005/8/layout/orgChart1"/>
    <dgm:cxn modelId="{45225C14-2103-4D68-A3C4-24BA64E389CF}" type="presParOf" srcId="{76371C25-AFD4-4F33-B421-EB0F14B8F43A}" destId="{36C1A4F3-50B6-4717-AC9B-326EAD388097}" srcOrd="0" destOrd="0" presId="urn:microsoft.com/office/officeart/2005/8/layout/orgChart1"/>
    <dgm:cxn modelId="{EFA81756-8FCA-4679-BC87-DB3550134057}" type="presParOf" srcId="{36C1A4F3-50B6-4717-AC9B-326EAD388097}" destId="{714D4D66-57CB-44E1-9470-6ECBE1235C2D}" srcOrd="0" destOrd="0" presId="urn:microsoft.com/office/officeart/2005/8/layout/orgChart1"/>
    <dgm:cxn modelId="{10F18B48-ACCE-4F6E-B11A-A5563D437331}" type="presParOf" srcId="{36C1A4F3-50B6-4717-AC9B-326EAD388097}" destId="{69DD91BF-AE08-4A50-85AD-0A6AF04AFB88}" srcOrd="1" destOrd="0" presId="urn:microsoft.com/office/officeart/2005/8/layout/orgChart1"/>
    <dgm:cxn modelId="{7E0E8E2A-8124-490D-AB66-90030D22DCAB}" type="presParOf" srcId="{76371C25-AFD4-4F33-B421-EB0F14B8F43A}" destId="{F5067E9F-CDDD-484A-A776-F2C9CE15B596}" srcOrd="1" destOrd="0" presId="urn:microsoft.com/office/officeart/2005/8/layout/orgChart1"/>
    <dgm:cxn modelId="{74E755FA-4F50-47B0-B98B-9DD4DEB714D6}" type="presParOf" srcId="{F5067E9F-CDDD-484A-A776-F2C9CE15B596}" destId="{0A7BCCD4-E970-4163-91E4-D62BA1F7944A}" srcOrd="0" destOrd="0" presId="urn:microsoft.com/office/officeart/2005/8/layout/orgChart1"/>
    <dgm:cxn modelId="{EEA2210F-0E32-42BE-B0E8-5C445E8750DC}" type="presParOf" srcId="{F5067E9F-CDDD-484A-A776-F2C9CE15B596}" destId="{AD2E9C58-97D4-463A-80EF-07ED2F6C12E8}" srcOrd="1" destOrd="0" presId="urn:microsoft.com/office/officeart/2005/8/layout/orgChart1"/>
    <dgm:cxn modelId="{A9CADA9D-7556-4A50-B42E-7062D3F37D30}" type="presParOf" srcId="{AD2E9C58-97D4-463A-80EF-07ED2F6C12E8}" destId="{0A0CE224-F606-4925-9752-F4CDD1927D71}" srcOrd="0" destOrd="0" presId="urn:microsoft.com/office/officeart/2005/8/layout/orgChart1"/>
    <dgm:cxn modelId="{DE2A748E-740C-414A-B894-68C5F3052CF6}" type="presParOf" srcId="{0A0CE224-F606-4925-9752-F4CDD1927D71}" destId="{599EC8A7-784D-4CF4-956B-8E5FE28C952D}" srcOrd="0" destOrd="0" presId="urn:microsoft.com/office/officeart/2005/8/layout/orgChart1"/>
    <dgm:cxn modelId="{8491DF0D-F6E7-4173-9A9D-515B14ABA135}" type="presParOf" srcId="{0A0CE224-F606-4925-9752-F4CDD1927D71}" destId="{820C948E-3D8A-4299-AEF3-1A60BF41C990}" srcOrd="1" destOrd="0" presId="urn:microsoft.com/office/officeart/2005/8/layout/orgChart1"/>
    <dgm:cxn modelId="{10A23E31-79B8-4A43-9D60-D2ED2AD11542}" type="presParOf" srcId="{AD2E9C58-97D4-463A-80EF-07ED2F6C12E8}" destId="{AB142CCF-10AC-4CAC-82BC-9F78B8181D4E}" srcOrd="1" destOrd="0" presId="urn:microsoft.com/office/officeart/2005/8/layout/orgChart1"/>
    <dgm:cxn modelId="{B2D90813-3CDB-482A-B583-4AD022D708C9}" type="presParOf" srcId="{AD2E9C58-97D4-463A-80EF-07ED2F6C12E8}" destId="{BA956040-704B-4A5C-88D8-5B487C0B690E}" srcOrd="2" destOrd="0" presId="urn:microsoft.com/office/officeart/2005/8/layout/orgChart1"/>
    <dgm:cxn modelId="{2E79CDF0-EEC7-479D-9CC1-B9B9CC5D7E2D}" type="presParOf" srcId="{76371C25-AFD4-4F33-B421-EB0F14B8F43A}" destId="{8D6D9E8D-D9DD-4303-8C74-4E298457F1EE}" srcOrd="2" destOrd="0" presId="urn:microsoft.com/office/officeart/2005/8/layout/orgChart1"/>
    <dgm:cxn modelId="{82960F49-ABAE-4099-88F3-BC8FB1328289}" type="presParOf" srcId="{CBC44882-21AA-4C17-849C-D9C786CEEDB2}" destId="{EA281039-C4FE-49BC-B3AA-ED7A04EBF11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7BCCD4-E970-4163-91E4-D62BA1F7944A}">
      <dsp:nvSpPr>
        <dsp:cNvPr id="0" name=""/>
        <dsp:cNvSpPr/>
      </dsp:nvSpPr>
      <dsp:spPr>
        <a:xfrm>
          <a:off x="3960373" y="1273279"/>
          <a:ext cx="157796" cy="4839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3909"/>
              </a:lnTo>
              <a:lnTo>
                <a:pt x="157796" y="483909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37DF95-E484-4655-938F-CAE68494BDFD}">
      <dsp:nvSpPr>
        <dsp:cNvPr id="0" name=""/>
        <dsp:cNvSpPr/>
      </dsp:nvSpPr>
      <dsp:spPr>
        <a:xfrm>
          <a:off x="3108272" y="526375"/>
          <a:ext cx="1272891" cy="2209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457"/>
              </a:lnTo>
              <a:lnTo>
                <a:pt x="1272891" y="110457"/>
              </a:lnTo>
              <a:lnTo>
                <a:pt x="1272891" y="220914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51ADA7-4110-4E2F-94C6-D7991C9BDEE3}">
      <dsp:nvSpPr>
        <dsp:cNvPr id="0" name=""/>
        <dsp:cNvSpPr/>
      </dsp:nvSpPr>
      <dsp:spPr>
        <a:xfrm>
          <a:off x="2687482" y="1273279"/>
          <a:ext cx="157796" cy="4839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3909"/>
              </a:lnTo>
              <a:lnTo>
                <a:pt x="157796" y="483909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C9D3D6-9DCC-442E-B9AB-B5EA30D6E5EB}">
      <dsp:nvSpPr>
        <dsp:cNvPr id="0" name=""/>
        <dsp:cNvSpPr/>
      </dsp:nvSpPr>
      <dsp:spPr>
        <a:xfrm>
          <a:off x="3062552" y="526375"/>
          <a:ext cx="91440" cy="2209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0914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5EC859-7248-4FBE-AAC0-34E59A4B5E3A}">
      <dsp:nvSpPr>
        <dsp:cNvPr id="0" name=""/>
        <dsp:cNvSpPr/>
      </dsp:nvSpPr>
      <dsp:spPr>
        <a:xfrm>
          <a:off x="1835381" y="526375"/>
          <a:ext cx="1272891" cy="220914"/>
        </a:xfrm>
        <a:custGeom>
          <a:avLst/>
          <a:gdLst/>
          <a:ahLst/>
          <a:cxnLst/>
          <a:rect l="0" t="0" r="0" b="0"/>
          <a:pathLst>
            <a:path>
              <a:moveTo>
                <a:pt x="1272891" y="0"/>
              </a:moveTo>
              <a:lnTo>
                <a:pt x="1272891" y="110457"/>
              </a:lnTo>
              <a:lnTo>
                <a:pt x="0" y="110457"/>
              </a:lnTo>
              <a:lnTo>
                <a:pt x="0" y="220914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8FE8C-3EAF-4DCB-B78C-936D0F26F435}">
      <dsp:nvSpPr>
        <dsp:cNvPr id="0" name=""/>
        <dsp:cNvSpPr/>
      </dsp:nvSpPr>
      <dsp:spPr>
        <a:xfrm>
          <a:off x="2582284" y="387"/>
          <a:ext cx="1051976" cy="52598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People &amp; Culture Oversight Group</a:t>
          </a:r>
        </a:p>
      </dsp:txBody>
      <dsp:txXfrm>
        <a:off x="2582284" y="387"/>
        <a:ext cx="1051976" cy="525988"/>
      </dsp:txXfrm>
    </dsp:sp>
    <dsp:sp modelId="{EB12E4D8-E7F1-4C62-B520-31141AFC5A55}">
      <dsp:nvSpPr>
        <dsp:cNvPr id="0" name=""/>
        <dsp:cNvSpPr/>
      </dsp:nvSpPr>
      <dsp:spPr>
        <a:xfrm>
          <a:off x="1309393" y="747290"/>
          <a:ext cx="1051976" cy="52598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Athena Swan Self Assessment Team (SAT)</a:t>
          </a:r>
        </a:p>
      </dsp:txBody>
      <dsp:txXfrm>
        <a:off x="1309393" y="747290"/>
        <a:ext cx="1051976" cy="525988"/>
      </dsp:txXfrm>
    </dsp:sp>
    <dsp:sp modelId="{5AFBDEEA-44F9-4D0A-B695-80C0193C9A5A}">
      <dsp:nvSpPr>
        <dsp:cNvPr id="0" name=""/>
        <dsp:cNvSpPr/>
      </dsp:nvSpPr>
      <dsp:spPr>
        <a:xfrm>
          <a:off x="2582284" y="747290"/>
          <a:ext cx="1051976" cy="52598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Equity, Diversity &amp; Inclusivity Working Group</a:t>
          </a:r>
        </a:p>
      </dsp:txBody>
      <dsp:txXfrm>
        <a:off x="2582284" y="747290"/>
        <a:ext cx="1051976" cy="525988"/>
      </dsp:txXfrm>
    </dsp:sp>
    <dsp:sp modelId="{253D0B66-1C19-4FFF-A61D-B5A5DF9EB15D}">
      <dsp:nvSpPr>
        <dsp:cNvPr id="0" name=""/>
        <dsp:cNvSpPr/>
      </dsp:nvSpPr>
      <dsp:spPr>
        <a:xfrm>
          <a:off x="2845278" y="1494194"/>
          <a:ext cx="1051976" cy="52598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Women in Clinical Neuroscience (WICN)</a:t>
          </a:r>
          <a:endParaRPr lang="en-US" sz="1100" kern="1200" dirty="0"/>
        </a:p>
      </dsp:txBody>
      <dsp:txXfrm>
        <a:off x="2845278" y="1494194"/>
        <a:ext cx="1051976" cy="525988"/>
      </dsp:txXfrm>
    </dsp:sp>
    <dsp:sp modelId="{714D4D66-57CB-44E1-9470-6ECBE1235C2D}">
      <dsp:nvSpPr>
        <dsp:cNvPr id="0" name=""/>
        <dsp:cNvSpPr/>
      </dsp:nvSpPr>
      <dsp:spPr>
        <a:xfrm>
          <a:off x="3855176" y="747290"/>
          <a:ext cx="1051976" cy="52598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Research Culture Working Group</a:t>
          </a:r>
        </a:p>
      </dsp:txBody>
      <dsp:txXfrm>
        <a:off x="3855176" y="747290"/>
        <a:ext cx="1051976" cy="525988"/>
      </dsp:txXfrm>
    </dsp:sp>
    <dsp:sp modelId="{599EC8A7-784D-4CF4-956B-8E5FE28C952D}">
      <dsp:nvSpPr>
        <dsp:cNvPr id="0" name=""/>
        <dsp:cNvSpPr/>
      </dsp:nvSpPr>
      <dsp:spPr>
        <a:xfrm>
          <a:off x="4118170" y="1494194"/>
          <a:ext cx="1051976" cy="52598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Clinical Neurosciences Society (CNS)</a:t>
          </a:r>
        </a:p>
      </dsp:txBody>
      <dsp:txXfrm>
        <a:off x="4118170" y="1494194"/>
        <a:ext cx="1051976" cy="5259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Westwood</dc:creator>
  <cp:keywords/>
  <dc:description/>
  <cp:lastModifiedBy>Moira Westwood</cp:lastModifiedBy>
  <cp:revision>2</cp:revision>
  <dcterms:created xsi:type="dcterms:W3CDTF">2024-06-28T08:46:00Z</dcterms:created>
  <dcterms:modified xsi:type="dcterms:W3CDTF">2024-07-01T16:02:00Z</dcterms:modified>
</cp:coreProperties>
</file>