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B7" w:rsidRPr="007D1BB7" w:rsidRDefault="007D1BB7" w:rsidP="00501671">
      <w:pPr>
        <w:rPr>
          <w:rFonts w:asciiTheme="minorHAnsi" w:hAnsiTheme="minorHAnsi" w:cstheme="minorBidi"/>
          <w:b/>
          <w:color w:val="1F497D" w:themeColor="dark2"/>
        </w:rPr>
      </w:pPr>
      <w:r w:rsidRPr="007D1BB7">
        <w:rPr>
          <w:rFonts w:asciiTheme="minorHAnsi" w:hAnsiTheme="minorHAnsi" w:cstheme="minorBidi"/>
          <w:b/>
          <w:color w:val="1F497D" w:themeColor="dark2"/>
        </w:rPr>
        <w:t>The Nuffield Department of Clinical Neurosciences, University of Oxford</w:t>
      </w:r>
    </w:p>
    <w:p w:rsidR="007D1BB7" w:rsidRDefault="007D1BB7" w:rsidP="00501671">
      <w:pPr>
        <w:rPr>
          <w:rFonts w:asciiTheme="minorHAnsi" w:hAnsiTheme="minorHAnsi" w:cstheme="minorBidi"/>
          <w:color w:val="1F497D" w:themeColor="dark2"/>
        </w:rPr>
      </w:pPr>
    </w:p>
    <w:p w:rsidR="007D1BB7" w:rsidRPr="007D1BB7" w:rsidRDefault="007D1BB7" w:rsidP="00501671">
      <w:pPr>
        <w:rPr>
          <w:rFonts w:asciiTheme="minorHAnsi" w:hAnsiTheme="minorHAnsi" w:cstheme="minorBidi"/>
          <w:i/>
          <w:color w:val="1F497D" w:themeColor="dark2"/>
        </w:rPr>
      </w:pPr>
      <w:r w:rsidRPr="007D1BB7">
        <w:rPr>
          <w:rFonts w:asciiTheme="minorHAnsi" w:hAnsiTheme="minorHAnsi" w:cstheme="minorBidi"/>
          <w:i/>
          <w:color w:val="1F497D" w:themeColor="dark2"/>
        </w:rPr>
        <w:t>May 2020</w:t>
      </w:r>
    </w:p>
    <w:p w:rsidR="007D1BB7" w:rsidRDefault="007D1BB7" w:rsidP="00501671">
      <w:pPr>
        <w:rPr>
          <w:rFonts w:asciiTheme="minorHAnsi" w:hAnsiTheme="minorHAnsi" w:cstheme="minorBidi"/>
          <w:color w:val="1F497D" w:themeColor="dark2"/>
        </w:rPr>
      </w:pPr>
    </w:p>
    <w:p w:rsidR="00501671" w:rsidRDefault="005C58CB" w:rsidP="00501671">
      <w:p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 xml:space="preserve">The </w:t>
      </w:r>
      <w:hyperlink r:id="rId4" w:history="1">
        <w:r w:rsidRPr="00501671">
          <w:rPr>
            <w:rStyle w:val="Hyperlink"/>
            <w:rFonts w:asciiTheme="minorHAnsi" w:hAnsiTheme="minorHAnsi" w:cstheme="minorBidi"/>
          </w:rPr>
          <w:t>Nuffield Department of Clinical Neurosciences</w:t>
        </w:r>
      </w:hyperlink>
      <w:r w:rsidRPr="00501671">
        <w:rPr>
          <w:rFonts w:asciiTheme="minorHAnsi" w:hAnsiTheme="minorHAnsi" w:cstheme="minorBidi"/>
          <w:color w:val="1F497D" w:themeColor="dark2"/>
        </w:rPr>
        <w:t xml:space="preserve"> </w:t>
      </w:r>
      <w:r w:rsidR="00501671" w:rsidRPr="00501671">
        <w:rPr>
          <w:rFonts w:asciiTheme="minorHAnsi" w:hAnsiTheme="minorHAnsi" w:cstheme="minorBidi"/>
          <w:color w:val="1F497D" w:themeColor="dark2"/>
        </w:rPr>
        <w:t>(NDCN)</w:t>
      </w:r>
      <w:r w:rsidR="00501671">
        <w:rPr>
          <w:rFonts w:asciiTheme="minorHAnsi" w:hAnsiTheme="minorHAnsi" w:cstheme="minorBidi"/>
          <w:color w:val="1F497D" w:themeColor="dark2"/>
        </w:rPr>
        <w:t xml:space="preserve"> at the University of Oxford</w:t>
      </w:r>
      <w:r w:rsidR="00501671">
        <w:rPr>
          <w:rFonts w:asciiTheme="minorHAnsi" w:hAnsiTheme="minorHAnsi" w:cstheme="minorBidi"/>
          <w:b/>
          <w:color w:val="1F497D" w:themeColor="dark2"/>
        </w:rPr>
        <w:t xml:space="preserve"> </w:t>
      </w:r>
      <w:r>
        <w:rPr>
          <w:rFonts w:asciiTheme="minorHAnsi" w:hAnsiTheme="minorHAnsi" w:cstheme="minorBidi"/>
          <w:color w:val="1F497D" w:themeColor="dark2"/>
        </w:rPr>
        <w:t>has an internation</w:t>
      </w:r>
      <w:r w:rsidR="00501671">
        <w:rPr>
          <w:rFonts w:asciiTheme="minorHAnsi" w:hAnsiTheme="minorHAnsi" w:cstheme="minorBidi"/>
          <w:color w:val="1F497D" w:themeColor="dark2"/>
        </w:rPr>
        <w:t xml:space="preserve">al reputation for excellence. It is a </w:t>
      </w:r>
      <w:r w:rsidR="00501671">
        <w:rPr>
          <w:rFonts w:asciiTheme="minorHAnsi" w:hAnsiTheme="minorHAnsi" w:cstheme="minorBidi"/>
          <w:color w:val="1F497D" w:themeColor="dark2"/>
        </w:rPr>
        <w:t>highly integrated and interdisciplinary environment in which research, teaching, clinical training and clinical care interact.</w:t>
      </w:r>
    </w:p>
    <w:p w:rsidR="00501671" w:rsidRDefault="00501671" w:rsidP="00501671">
      <w:pPr>
        <w:rPr>
          <w:rFonts w:asciiTheme="minorHAnsi" w:hAnsiTheme="minorHAnsi" w:cstheme="minorBidi"/>
          <w:color w:val="1F497D" w:themeColor="dark2"/>
        </w:rPr>
      </w:pPr>
    </w:p>
    <w:p w:rsidR="00501671" w:rsidRPr="00501671" w:rsidRDefault="00501671" w:rsidP="00501671">
      <w:p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NDCN</w:t>
      </w:r>
      <w:r w:rsidR="005C58CB">
        <w:rPr>
          <w:rFonts w:asciiTheme="minorHAnsi" w:hAnsiTheme="minorHAnsi" w:cstheme="minorBidi"/>
          <w:color w:val="1F497D" w:themeColor="dark2"/>
        </w:rPr>
        <w:t xml:space="preserve"> comprises </w:t>
      </w:r>
      <w:r w:rsidR="00642E5D">
        <w:rPr>
          <w:rFonts w:asciiTheme="minorHAnsi" w:hAnsiTheme="minorHAnsi" w:cstheme="minorBidi"/>
          <w:color w:val="1F497D" w:themeColor="dark2"/>
        </w:rPr>
        <w:t>six divisions</w:t>
      </w:r>
      <w:r>
        <w:rPr>
          <w:rFonts w:asciiTheme="minorHAnsi" w:hAnsiTheme="minorHAnsi" w:cstheme="minorBidi"/>
          <w:color w:val="1F497D" w:themeColor="dark2"/>
        </w:rPr>
        <w:t xml:space="preserve">, </w:t>
      </w:r>
      <w:r w:rsidRPr="00501671">
        <w:rPr>
          <w:rFonts w:asciiTheme="minorHAnsi" w:hAnsiTheme="minorHAnsi" w:cstheme="minorBidi"/>
          <w:color w:val="1F497D" w:themeColor="dark2"/>
        </w:rPr>
        <w:t>some of which have a</w:t>
      </w:r>
      <w:r>
        <w:rPr>
          <w:rFonts w:asciiTheme="minorHAnsi" w:hAnsiTheme="minorHAnsi" w:cstheme="minorBidi"/>
          <w:color w:val="1F497D" w:themeColor="dark2"/>
        </w:rPr>
        <w:t xml:space="preserve"> long history spanning 75 years:</w:t>
      </w:r>
      <w:r w:rsidR="005C58CB">
        <w:rPr>
          <w:rFonts w:asciiTheme="minorHAnsi" w:hAnsiTheme="minorHAnsi" w:cstheme="minorBidi"/>
          <w:color w:val="1F497D" w:themeColor="dark2"/>
        </w:rPr>
        <w:t xml:space="preserve"> the Centre for the Prevention of Stroke &amp; Dementia, the Division of Clinical Neurology, the</w:t>
      </w:r>
      <w:r w:rsidR="00642E5D">
        <w:rPr>
          <w:rFonts w:asciiTheme="minorHAnsi" w:hAnsiTheme="minorHAnsi" w:cstheme="minorBidi"/>
          <w:color w:val="1F497D" w:themeColor="dark2"/>
        </w:rPr>
        <w:t xml:space="preserve"> MRC Brain Network Dynamics Unit, the</w:t>
      </w:r>
      <w:r w:rsidR="005C58CB">
        <w:rPr>
          <w:rFonts w:asciiTheme="minorHAnsi" w:hAnsiTheme="minorHAnsi" w:cstheme="minorBidi"/>
          <w:color w:val="1F497D" w:themeColor="dark2"/>
        </w:rPr>
        <w:t xml:space="preserve"> Nuffield Division of Anaesthetics, the Nuffield Laboratory of Ophthalmology and the Wellcome Centre for Integrative Neuroimaging. </w:t>
      </w:r>
      <w:r w:rsidRPr="00501671">
        <w:rPr>
          <w:rFonts w:asciiTheme="minorHAnsi" w:hAnsiTheme="minorHAnsi" w:cstheme="minorBidi"/>
          <w:color w:val="1F497D" w:themeColor="dark2"/>
        </w:rPr>
        <w:t>All</w:t>
      </w:r>
      <w:r>
        <w:rPr>
          <w:rFonts w:asciiTheme="minorHAnsi" w:hAnsiTheme="minorHAnsi" w:cstheme="minorBidi"/>
          <w:color w:val="1F497D" w:themeColor="dark2"/>
        </w:rPr>
        <w:t xml:space="preserve"> divisions </w:t>
      </w:r>
      <w:r w:rsidRPr="00501671">
        <w:rPr>
          <w:rFonts w:asciiTheme="minorHAnsi" w:hAnsiTheme="minorHAnsi" w:cstheme="minorBidi"/>
          <w:color w:val="1F497D" w:themeColor="dark2"/>
        </w:rPr>
        <w:t>have</w:t>
      </w:r>
      <w:r>
        <w:rPr>
          <w:rFonts w:asciiTheme="minorHAnsi" w:hAnsiTheme="minorHAnsi" w:cstheme="minorBidi"/>
          <w:color w:val="1F497D" w:themeColor="dark2"/>
        </w:rPr>
        <w:t xml:space="preserve"> </w:t>
      </w:r>
      <w:r w:rsidRPr="00501671">
        <w:rPr>
          <w:rFonts w:asciiTheme="minorHAnsi" w:hAnsiTheme="minorHAnsi" w:cstheme="minorBidi"/>
          <w:color w:val="1F497D" w:themeColor="dark2"/>
        </w:rPr>
        <w:t>made important discoveries about how the brain works and developed treatments that directly benefit</w:t>
      </w:r>
      <w:r>
        <w:rPr>
          <w:rFonts w:asciiTheme="minorHAnsi" w:hAnsiTheme="minorHAnsi" w:cstheme="minorBidi"/>
          <w:color w:val="1F497D" w:themeColor="dark2"/>
        </w:rPr>
        <w:t xml:space="preserve"> </w:t>
      </w:r>
      <w:r w:rsidRPr="00501671">
        <w:rPr>
          <w:rFonts w:asciiTheme="minorHAnsi" w:hAnsiTheme="minorHAnsi" w:cstheme="minorBidi"/>
          <w:color w:val="1F497D" w:themeColor="dark2"/>
        </w:rPr>
        <w:t>patients. Major breakthroughs include the discovery of a type of cell in the eye which helps regulate</w:t>
      </w:r>
      <w:r>
        <w:rPr>
          <w:rFonts w:asciiTheme="minorHAnsi" w:hAnsiTheme="minorHAnsi" w:cstheme="minorBidi"/>
          <w:color w:val="1F497D" w:themeColor="dark2"/>
        </w:rPr>
        <w:t xml:space="preserve"> </w:t>
      </w:r>
      <w:r w:rsidRPr="00501671">
        <w:rPr>
          <w:rFonts w:asciiTheme="minorHAnsi" w:hAnsiTheme="minorHAnsi" w:cstheme="minorBidi"/>
          <w:color w:val="1F497D" w:themeColor="dark2"/>
        </w:rPr>
        <w:t>our body clock, new techniques to image the human brain, devices to make anaesthesia safer, how to</w:t>
      </w:r>
      <w:r>
        <w:rPr>
          <w:rFonts w:asciiTheme="minorHAnsi" w:hAnsiTheme="minorHAnsi" w:cstheme="minorBidi"/>
          <w:color w:val="1F497D" w:themeColor="dark2"/>
        </w:rPr>
        <w:t xml:space="preserve"> </w:t>
      </w:r>
      <w:r w:rsidRPr="00501671">
        <w:rPr>
          <w:rFonts w:asciiTheme="minorHAnsi" w:hAnsiTheme="minorHAnsi" w:cstheme="minorBidi"/>
          <w:color w:val="1F497D" w:themeColor="dark2"/>
        </w:rPr>
        <w:t>treat and prevent major stroke, novel treatments for chronic neurological conditions and eye disorders,</w:t>
      </w:r>
      <w:r>
        <w:rPr>
          <w:rFonts w:asciiTheme="minorHAnsi" w:hAnsiTheme="minorHAnsi" w:cstheme="minorBidi"/>
          <w:color w:val="1F497D" w:themeColor="dark2"/>
        </w:rPr>
        <w:t xml:space="preserve"> </w:t>
      </w:r>
      <w:r w:rsidRPr="00501671">
        <w:rPr>
          <w:rFonts w:asciiTheme="minorHAnsi" w:hAnsiTheme="minorHAnsi" w:cstheme="minorBidi"/>
          <w:color w:val="1F497D" w:themeColor="dark2"/>
        </w:rPr>
        <w:t>and using our improved understanding of how people experience acute and chronic pain to identify</w:t>
      </w:r>
      <w:r>
        <w:rPr>
          <w:rFonts w:asciiTheme="minorHAnsi" w:hAnsiTheme="minorHAnsi" w:cstheme="minorBidi"/>
          <w:color w:val="1F497D" w:themeColor="dark2"/>
        </w:rPr>
        <w:t xml:space="preserve"> </w:t>
      </w:r>
      <w:r w:rsidRPr="00501671">
        <w:rPr>
          <w:rFonts w:asciiTheme="minorHAnsi" w:hAnsiTheme="minorHAnsi" w:cstheme="minorBidi"/>
          <w:color w:val="1F497D" w:themeColor="dark2"/>
        </w:rPr>
        <w:t>new ways of managing it.</w:t>
      </w:r>
    </w:p>
    <w:p w:rsidR="00501671" w:rsidRDefault="00501671" w:rsidP="005C58CB">
      <w:pPr>
        <w:rPr>
          <w:rFonts w:asciiTheme="minorHAnsi" w:hAnsiTheme="minorHAnsi" w:cstheme="minorBidi"/>
          <w:color w:val="1F497D" w:themeColor="dark2"/>
        </w:rPr>
      </w:pPr>
    </w:p>
    <w:p w:rsidR="006E3D8F" w:rsidRDefault="00501671" w:rsidP="00501671">
      <w:p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The Department is led by Professor Kevin Talbot and has a multidisciplinary workforce of close to 500 people.</w:t>
      </w:r>
      <w:r w:rsidR="006E3D8F">
        <w:rPr>
          <w:rFonts w:asciiTheme="minorHAnsi" w:hAnsiTheme="minorHAnsi" w:cstheme="minorBidi"/>
          <w:color w:val="1F497D" w:themeColor="dark2"/>
        </w:rPr>
        <w:t xml:space="preserve"> This includes about 30 Professors and 30 Associate Professors, 280 research staff, 80 professional services staff, and 100 postgraduate students.</w:t>
      </w:r>
      <w:r>
        <w:rPr>
          <w:rFonts w:asciiTheme="minorHAnsi" w:hAnsiTheme="minorHAnsi" w:cstheme="minorBidi"/>
          <w:color w:val="1F497D" w:themeColor="dark2"/>
        </w:rPr>
        <w:t xml:space="preserve"> </w:t>
      </w:r>
      <w:r w:rsidR="006E3D8F">
        <w:rPr>
          <w:rFonts w:asciiTheme="minorHAnsi" w:hAnsiTheme="minorHAnsi" w:cstheme="minorBidi"/>
          <w:color w:val="1F497D" w:themeColor="dark2"/>
        </w:rPr>
        <w:t xml:space="preserve">In 2018/19 our total grant value was £106.7m, our research turnover £18.2m and our non-research turnover </w:t>
      </w:r>
      <w:r w:rsidR="007D1BB7">
        <w:rPr>
          <w:rFonts w:asciiTheme="minorHAnsi" w:hAnsiTheme="minorHAnsi" w:cstheme="minorBidi"/>
          <w:color w:val="1F497D" w:themeColor="dark2"/>
        </w:rPr>
        <w:t>£13.5m.</w:t>
      </w:r>
    </w:p>
    <w:p w:rsidR="006E3D8F" w:rsidRDefault="006E3D8F" w:rsidP="00501671">
      <w:pPr>
        <w:rPr>
          <w:rFonts w:asciiTheme="minorHAnsi" w:hAnsiTheme="minorHAnsi" w:cstheme="minorBidi"/>
          <w:color w:val="1F497D" w:themeColor="dark2"/>
        </w:rPr>
      </w:pPr>
    </w:p>
    <w:p w:rsidR="00642E5D" w:rsidRDefault="006E3D8F" w:rsidP="00501671">
      <w:pPr>
        <w:rPr>
          <w:rFonts w:asciiTheme="minorHAnsi" w:hAnsiTheme="minorHAnsi" w:cstheme="minorBidi"/>
          <w:color w:val="1F497D" w:themeColor="dark2"/>
        </w:rPr>
      </w:pPr>
      <w:r>
        <w:rPr>
          <w:rFonts w:asciiTheme="minorHAnsi" w:hAnsiTheme="minorHAnsi" w:cstheme="minorBidi"/>
          <w:color w:val="1F497D" w:themeColor="dark2"/>
        </w:rPr>
        <w:t>NDCN</w:t>
      </w:r>
      <w:r w:rsidR="00501671">
        <w:rPr>
          <w:rFonts w:asciiTheme="minorHAnsi" w:hAnsiTheme="minorHAnsi" w:cstheme="minorBidi"/>
          <w:color w:val="1F497D" w:themeColor="dark2"/>
        </w:rPr>
        <w:t xml:space="preserve"> i</w:t>
      </w:r>
      <w:r w:rsidR="005C58CB">
        <w:rPr>
          <w:rFonts w:asciiTheme="minorHAnsi" w:hAnsiTheme="minorHAnsi" w:cstheme="minorBidi"/>
          <w:color w:val="1F497D" w:themeColor="dark2"/>
        </w:rPr>
        <w:t>s based in the John Radcliffe Hospita</w:t>
      </w:r>
      <w:r w:rsidR="00501671">
        <w:rPr>
          <w:rFonts w:asciiTheme="minorHAnsi" w:hAnsiTheme="minorHAnsi" w:cstheme="minorBidi"/>
          <w:color w:val="1F497D" w:themeColor="dark2"/>
        </w:rPr>
        <w:t xml:space="preserve">l, which </w:t>
      </w:r>
      <w:r w:rsidR="00947BFA" w:rsidRPr="00501671">
        <w:rPr>
          <w:rFonts w:asciiTheme="minorHAnsi" w:hAnsiTheme="minorHAnsi" w:cstheme="minorBidi"/>
          <w:color w:val="1F497D" w:themeColor="dark2"/>
        </w:rPr>
        <w:t>provides the perfect setting to share facilities, expertise and</w:t>
      </w:r>
      <w:r w:rsidR="00947BFA">
        <w:rPr>
          <w:rFonts w:asciiTheme="minorHAnsi" w:hAnsiTheme="minorHAnsi" w:cstheme="minorBidi"/>
          <w:color w:val="1F497D" w:themeColor="dark2"/>
        </w:rPr>
        <w:t xml:space="preserve"> </w:t>
      </w:r>
      <w:r w:rsidR="00947BFA" w:rsidRPr="00501671">
        <w:rPr>
          <w:rFonts w:asciiTheme="minorHAnsi" w:hAnsiTheme="minorHAnsi" w:cstheme="minorBidi"/>
          <w:color w:val="1F497D" w:themeColor="dark2"/>
        </w:rPr>
        <w:t>knowledge, as well as realise our goal of applying our learning in clinical practice.</w:t>
      </w:r>
      <w:r w:rsidR="00501671">
        <w:rPr>
          <w:rFonts w:asciiTheme="minorHAnsi" w:hAnsiTheme="minorHAnsi" w:cstheme="minorBidi"/>
          <w:color w:val="1F497D" w:themeColor="dark2"/>
        </w:rPr>
        <w:t xml:space="preserve"> </w:t>
      </w:r>
      <w:r w:rsidR="00501671" w:rsidRPr="00501671">
        <w:rPr>
          <w:rFonts w:asciiTheme="minorHAnsi" w:hAnsiTheme="minorHAnsi" w:cstheme="minorBidi"/>
          <w:color w:val="1F497D" w:themeColor="dark2"/>
        </w:rPr>
        <w:t>Most of our staff are currently housed in the West Wing</w:t>
      </w:r>
      <w:r w:rsidR="00947BFA">
        <w:rPr>
          <w:rFonts w:asciiTheme="minorHAnsi" w:hAnsiTheme="minorHAnsi" w:cstheme="minorBidi"/>
          <w:color w:val="1F497D" w:themeColor="dark2"/>
        </w:rPr>
        <w:t>,</w:t>
      </w:r>
      <w:r w:rsidR="00501671" w:rsidRPr="00501671">
        <w:rPr>
          <w:rFonts w:asciiTheme="minorHAnsi" w:hAnsiTheme="minorHAnsi" w:cstheme="minorBidi"/>
          <w:color w:val="1F497D" w:themeColor="dark2"/>
        </w:rPr>
        <w:t xml:space="preserve"> the Oxford Centre for Functional MRI of the</w:t>
      </w:r>
      <w:r w:rsidR="00501671">
        <w:rPr>
          <w:rFonts w:asciiTheme="minorHAnsi" w:hAnsiTheme="minorHAnsi" w:cstheme="minorBidi"/>
          <w:color w:val="1F497D" w:themeColor="dark2"/>
        </w:rPr>
        <w:t xml:space="preserve"> </w:t>
      </w:r>
      <w:r w:rsidR="00501671" w:rsidRPr="00501671">
        <w:rPr>
          <w:rFonts w:asciiTheme="minorHAnsi" w:hAnsiTheme="minorHAnsi" w:cstheme="minorBidi"/>
          <w:color w:val="1F497D" w:themeColor="dark2"/>
        </w:rPr>
        <w:t>Brain (FMRIB) building</w:t>
      </w:r>
      <w:r w:rsidR="00947BFA">
        <w:rPr>
          <w:rFonts w:asciiTheme="minorHAnsi" w:hAnsiTheme="minorHAnsi" w:cstheme="minorBidi"/>
          <w:color w:val="1F497D" w:themeColor="dark2"/>
        </w:rPr>
        <w:t xml:space="preserve"> and the Wolfson Building</w:t>
      </w:r>
      <w:r w:rsidR="00501671" w:rsidRPr="00501671">
        <w:rPr>
          <w:rFonts w:asciiTheme="minorHAnsi" w:hAnsiTheme="minorHAnsi" w:cstheme="minorBidi"/>
          <w:color w:val="1F497D" w:themeColor="dark2"/>
        </w:rPr>
        <w:t xml:space="preserve"> </w:t>
      </w:r>
      <w:r w:rsidR="00947BFA">
        <w:rPr>
          <w:rFonts w:asciiTheme="minorHAnsi" w:hAnsiTheme="minorHAnsi" w:cstheme="minorBidi"/>
          <w:color w:val="1F497D" w:themeColor="dark2"/>
        </w:rPr>
        <w:t>on this site</w:t>
      </w:r>
      <w:r w:rsidR="00501671" w:rsidRPr="00501671">
        <w:rPr>
          <w:rFonts w:asciiTheme="minorHAnsi" w:hAnsiTheme="minorHAnsi" w:cstheme="minorBidi"/>
          <w:color w:val="1F497D" w:themeColor="dark2"/>
        </w:rPr>
        <w:t xml:space="preserve">. </w:t>
      </w:r>
      <w:r w:rsidR="00947BFA">
        <w:rPr>
          <w:rFonts w:asciiTheme="minorHAnsi" w:hAnsiTheme="minorHAnsi" w:cstheme="minorBidi"/>
          <w:color w:val="1F497D" w:themeColor="dark2"/>
        </w:rPr>
        <w:t>We also have staff in other units across the hospital: the Kadoorie Centre (critical care), OxSTaR (Oxford Simulation, Teaching and Research centre) and the Weatherall Institute of Molecular Medicine. The MRC Brain Network Dynamics Unit is</w:t>
      </w:r>
      <w:r w:rsidR="002C03A3">
        <w:rPr>
          <w:rFonts w:asciiTheme="minorHAnsi" w:hAnsiTheme="minorHAnsi" w:cstheme="minorBidi"/>
          <w:color w:val="1F497D" w:themeColor="dark2"/>
        </w:rPr>
        <w:t xml:space="preserve"> mainly</w:t>
      </w:r>
      <w:r w:rsidR="00947BFA">
        <w:rPr>
          <w:rFonts w:asciiTheme="minorHAnsi" w:hAnsiTheme="minorHAnsi" w:cstheme="minorBidi"/>
          <w:color w:val="1F497D" w:themeColor="dark2"/>
        </w:rPr>
        <w:t xml:space="preserve"> located in the Department of Pharmacology Buillding, and our Sleep and Circadian Neuroscience Institute is currently located in the Dunn School of Pathology.</w:t>
      </w:r>
      <w:bookmarkStart w:id="0" w:name="_GoBack"/>
      <w:bookmarkEnd w:id="0"/>
    </w:p>
    <w:p w:rsidR="00893D98" w:rsidRDefault="00893D98"/>
    <w:sectPr w:rsidR="00893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E0"/>
    <w:rsid w:val="001C40D0"/>
    <w:rsid w:val="002C03A3"/>
    <w:rsid w:val="00501671"/>
    <w:rsid w:val="005C58CB"/>
    <w:rsid w:val="00642E5D"/>
    <w:rsid w:val="006E3D8F"/>
    <w:rsid w:val="007D1BB7"/>
    <w:rsid w:val="00893D98"/>
    <w:rsid w:val="00947BFA"/>
    <w:rsid w:val="00C6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0287"/>
  <w15:docId w15:val="{958008D5-9418-4109-835E-0184AAF9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3E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58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dcn.ox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Smith</dc:creator>
  <cp:lastModifiedBy>Jacqueline Pumphrey</cp:lastModifiedBy>
  <cp:revision>6</cp:revision>
  <dcterms:created xsi:type="dcterms:W3CDTF">2020-05-19T08:11:00Z</dcterms:created>
  <dcterms:modified xsi:type="dcterms:W3CDTF">2020-05-19T08:37:00Z</dcterms:modified>
</cp:coreProperties>
</file>