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F5" w:rsidRPr="00740B7E" w:rsidRDefault="003E18D9" w:rsidP="00092E0A">
      <w:pPr>
        <w:spacing w:after="0" w:line="240" w:lineRule="auto"/>
        <w:jc w:val="center"/>
        <w:rPr>
          <w:b/>
          <w:sz w:val="24"/>
          <w:szCs w:val="24"/>
          <w:u w:val="single"/>
        </w:rPr>
      </w:pPr>
      <w:r w:rsidRPr="00740B7E">
        <w:rPr>
          <w:b/>
          <w:sz w:val="24"/>
          <w:szCs w:val="24"/>
          <w:u w:val="single"/>
        </w:rPr>
        <w:t>PROHIBIT</w:t>
      </w:r>
      <w:r w:rsidR="006820F5" w:rsidRPr="00740B7E">
        <w:rPr>
          <w:b/>
          <w:sz w:val="24"/>
          <w:szCs w:val="24"/>
          <w:u w:val="single"/>
        </w:rPr>
        <w:t xml:space="preserve">-ICH </w:t>
      </w:r>
      <w:r w:rsidR="007E2F69">
        <w:rPr>
          <w:b/>
          <w:sz w:val="24"/>
          <w:szCs w:val="24"/>
          <w:u w:val="single"/>
        </w:rPr>
        <w:t>QUESTIONS</w:t>
      </w:r>
    </w:p>
    <w:p w:rsidR="00740B7E" w:rsidRPr="00740B7E" w:rsidRDefault="00740B7E" w:rsidP="00092E0A">
      <w:pPr>
        <w:spacing w:after="0" w:line="240" w:lineRule="auto"/>
        <w:jc w:val="both"/>
        <w:rPr>
          <w:sz w:val="24"/>
          <w:szCs w:val="24"/>
        </w:rPr>
      </w:pPr>
    </w:p>
    <w:p w:rsidR="006820F5" w:rsidRPr="00092E0A" w:rsidRDefault="006820F5" w:rsidP="00092E0A">
      <w:pPr>
        <w:pStyle w:val="ListParagraph"/>
        <w:numPr>
          <w:ilvl w:val="0"/>
          <w:numId w:val="11"/>
        </w:numPr>
        <w:jc w:val="both"/>
        <w:rPr>
          <w:sz w:val="24"/>
          <w:szCs w:val="24"/>
        </w:rPr>
      </w:pPr>
      <w:r w:rsidRPr="00092E0A">
        <w:rPr>
          <w:b/>
          <w:sz w:val="24"/>
          <w:szCs w:val="24"/>
        </w:rPr>
        <w:t xml:space="preserve">Access to Sealed </w:t>
      </w:r>
      <w:r w:rsidR="00102F8C" w:rsidRPr="00092E0A">
        <w:rPr>
          <w:b/>
          <w:sz w:val="24"/>
          <w:szCs w:val="24"/>
        </w:rPr>
        <w:t>E</w:t>
      </w:r>
      <w:r w:rsidRPr="00092E0A">
        <w:rPr>
          <w:b/>
          <w:sz w:val="24"/>
          <w:szCs w:val="24"/>
        </w:rPr>
        <w:t>nvelope</w:t>
      </w:r>
      <w:r w:rsidR="00102F8C" w:rsidRPr="00092E0A">
        <w:rPr>
          <w:sz w:val="24"/>
          <w:szCs w:val="24"/>
        </w:rPr>
        <w:t xml:space="preserve"> </w:t>
      </w:r>
      <w:hyperlink r:id="rId6" w:history="1">
        <w:r w:rsidR="00102F8C" w:rsidRPr="00092E0A">
          <w:rPr>
            <w:rFonts w:asciiTheme="minorHAnsi" w:hAnsiTheme="minorHAnsi" w:cstheme="minorBidi"/>
            <w:color w:val="0000FF"/>
            <w:sz w:val="24"/>
            <w:szCs w:val="24"/>
            <w:u w:val="single"/>
            <w:lang w:eastAsia="en-US"/>
          </w:rPr>
          <w:t>https://www.sealedenvelope.com/redpill/prohibit/</w:t>
        </w:r>
      </w:hyperlink>
    </w:p>
    <w:p w:rsidR="00740B7E" w:rsidRPr="00740B7E" w:rsidRDefault="00740B7E" w:rsidP="00092E0A">
      <w:pPr>
        <w:spacing w:after="0" w:line="240" w:lineRule="auto"/>
        <w:jc w:val="both"/>
        <w:rPr>
          <w:sz w:val="24"/>
          <w:szCs w:val="24"/>
        </w:rPr>
      </w:pPr>
    </w:p>
    <w:p w:rsidR="006820F5" w:rsidRPr="00740B7E" w:rsidRDefault="006820F5" w:rsidP="00092E0A">
      <w:pPr>
        <w:spacing w:after="0" w:line="240" w:lineRule="auto"/>
        <w:jc w:val="both"/>
        <w:rPr>
          <w:sz w:val="24"/>
          <w:szCs w:val="24"/>
        </w:rPr>
      </w:pPr>
      <w:r w:rsidRPr="00740B7E">
        <w:rPr>
          <w:sz w:val="24"/>
          <w:szCs w:val="24"/>
        </w:rPr>
        <w:t>Please check you have access to Sealed Envelope to enter data and randomise participants.</w:t>
      </w:r>
    </w:p>
    <w:p w:rsidR="00740B7E" w:rsidRPr="00740B7E" w:rsidRDefault="00740B7E" w:rsidP="00092E0A">
      <w:pPr>
        <w:spacing w:after="0" w:line="240" w:lineRule="auto"/>
        <w:jc w:val="both"/>
        <w:rPr>
          <w:sz w:val="24"/>
          <w:szCs w:val="24"/>
        </w:rPr>
      </w:pPr>
    </w:p>
    <w:p w:rsidR="00C4002A" w:rsidRPr="00092E0A" w:rsidRDefault="00C4002A" w:rsidP="00092E0A">
      <w:pPr>
        <w:pStyle w:val="ListParagraph"/>
        <w:numPr>
          <w:ilvl w:val="0"/>
          <w:numId w:val="11"/>
        </w:numPr>
        <w:jc w:val="both"/>
        <w:rPr>
          <w:b/>
          <w:sz w:val="24"/>
          <w:szCs w:val="24"/>
        </w:rPr>
      </w:pPr>
      <w:r w:rsidRPr="00092E0A">
        <w:rPr>
          <w:b/>
          <w:sz w:val="24"/>
          <w:szCs w:val="24"/>
        </w:rPr>
        <w:t>Consent forms</w:t>
      </w:r>
    </w:p>
    <w:p w:rsidR="00740B7E" w:rsidRPr="00740B7E" w:rsidRDefault="00740B7E" w:rsidP="00092E0A">
      <w:pPr>
        <w:pStyle w:val="ListParagraph"/>
        <w:jc w:val="both"/>
        <w:rPr>
          <w:sz w:val="24"/>
          <w:szCs w:val="24"/>
        </w:rPr>
      </w:pPr>
    </w:p>
    <w:p w:rsidR="00C4002A" w:rsidRDefault="00C4002A" w:rsidP="00092E0A">
      <w:pPr>
        <w:spacing w:after="0" w:line="240" w:lineRule="auto"/>
        <w:jc w:val="both"/>
        <w:rPr>
          <w:sz w:val="24"/>
          <w:szCs w:val="24"/>
        </w:rPr>
      </w:pPr>
      <w:r w:rsidRPr="00740B7E">
        <w:rPr>
          <w:sz w:val="24"/>
          <w:szCs w:val="24"/>
        </w:rPr>
        <w:t xml:space="preserve">Please allow at least 24 hours between </w:t>
      </w:r>
      <w:r w:rsidR="006820F5" w:rsidRPr="00740B7E">
        <w:rPr>
          <w:sz w:val="24"/>
          <w:szCs w:val="24"/>
        </w:rPr>
        <w:t xml:space="preserve">providing the </w:t>
      </w:r>
      <w:r w:rsidRPr="00740B7E">
        <w:rPr>
          <w:sz w:val="24"/>
          <w:szCs w:val="24"/>
        </w:rPr>
        <w:t xml:space="preserve">patient information sheet and </w:t>
      </w:r>
      <w:r w:rsidR="006820F5" w:rsidRPr="00740B7E">
        <w:rPr>
          <w:sz w:val="24"/>
          <w:szCs w:val="24"/>
        </w:rPr>
        <w:t xml:space="preserve">obtaining </w:t>
      </w:r>
      <w:r w:rsidRPr="00740B7E">
        <w:rPr>
          <w:sz w:val="24"/>
          <w:szCs w:val="24"/>
        </w:rPr>
        <w:t xml:space="preserve">consent. Consent forms are returned to </w:t>
      </w:r>
      <w:proofErr w:type="spellStart"/>
      <w:r w:rsidRPr="00740B7E">
        <w:rPr>
          <w:sz w:val="24"/>
          <w:szCs w:val="24"/>
        </w:rPr>
        <w:t>Shahena</w:t>
      </w:r>
      <w:proofErr w:type="spellEnd"/>
      <w:r w:rsidRPr="00740B7E">
        <w:rPr>
          <w:sz w:val="24"/>
          <w:szCs w:val="24"/>
        </w:rPr>
        <w:t xml:space="preserve"> </w:t>
      </w:r>
      <w:r w:rsidR="006820F5" w:rsidRPr="00740B7E">
        <w:rPr>
          <w:sz w:val="24"/>
          <w:szCs w:val="24"/>
        </w:rPr>
        <w:t>at UCL</w:t>
      </w:r>
      <w:r w:rsidR="00197F1D" w:rsidRPr="00740B7E">
        <w:rPr>
          <w:sz w:val="24"/>
          <w:szCs w:val="24"/>
        </w:rPr>
        <w:t xml:space="preserve"> </w:t>
      </w:r>
      <w:r w:rsidRPr="00740B7E">
        <w:rPr>
          <w:sz w:val="24"/>
          <w:szCs w:val="24"/>
        </w:rPr>
        <w:t>please.</w:t>
      </w:r>
    </w:p>
    <w:p w:rsidR="00740B7E" w:rsidRPr="00740B7E" w:rsidRDefault="00740B7E" w:rsidP="00092E0A">
      <w:pPr>
        <w:spacing w:after="0" w:line="240" w:lineRule="auto"/>
        <w:jc w:val="both"/>
        <w:rPr>
          <w:sz w:val="24"/>
          <w:szCs w:val="24"/>
        </w:rPr>
      </w:pPr>
    </w:p>
    <w:p w:rsidR="003F766E" w:rsidRDefault="006820F5" w:rsidP="00092E0A">
      <w:pPr>
        <w:spacing w:after="0" w:line="240" w:lineRule="auto"/>
        <w:jc w:val="both"/>
        <w:rPr>
          <w:sz w:val="24"/>
          <w:szCs w:val="24"/>
        </w:rPr>
      </w:pPr>
      <w:r w:rsidRPr="00740B7E">
        <w:rPr>
          <w:sz w:val="24"/>
          <w:szCs w:val="24"/>
        </w:rPr>
        <w:t xml:space="preserve">There is no </w:t>
      </w:r>
      <w:r w:rsidR="003F766E" w:rsidRPr="00740B7E">
        <w:rPr>
          <w:sz w:val="24"/>
          <w:szCs w:val="24"/>
        </w:rPr>
        <w:t>maximum time frame from consent to randomisation, so it can be done around clinical care need</w:t>
      </w:r>
      <w:r w:rsidRPr="00740B7E">
        <w:rPr>
          <w:sz w:val="24"/>
          <w:szCs w:val="24"/>
        </w:rPr>
        <w:t>ed</w:t>
      </w:r>
      <w:r w:rsidR="003F766E" w:rsidRPr="00740B7E">
        <w:rPr>
          <w:sz w:val="24"/>
          <w:szCs w:val="24"/>
        </w:rPr>
        <w:t xml:space="preserve">, but </w:t>
      </w:r>
      <w:r w:rsidRPr="00740B7E">
        <w:rPr>
          <w:sz w:val="24"/>
          <w:szCs w:val="24"/>
        </w:rPr>
        <w:t xml:space="preserve">we </w:t>
      </w:r>
      <w:r w:rsidR="003F766E" w:rsidRPr="00740B7E">
        <w:rPr>
          <w:sz w:val="24"/>
          <w:szCs w:val="24"/>
        </w:rPr>
        <w:t>would encourage that scans be expedited where possible so that this time is as short as possible.</w:t>
      </w:r>
    </w:p>
    <w:p w:rsidR="00740B7E" w:rsidRPr="00740B7E" w:rsidRDefault="00740B7E" w:rsidP="00092E0A">
      <w:pPr>
        <w:spacing w:after="0" w:line="240" w:lineRule="auto"/>
        <w:jc w:val="both"/>
        <w:rPr>
          <w:sz w:val="24"/>
          <w:szCs w:val="24"/>
        </w:rPr>
      </w:pPr>
    </w:p>
    <w:p w:rsidR="003F766E" w:rsidRPr="00740B7E" w:rsidRDefault="003F766E" w:rsidP="00092E0A">
      <w:pPr>
        <w:spacing w:after="0" w:line="240" w:lineRule="auto"/>
        <w:jc w:val="both"/>
        <w:rPr>
          <w:sz w:val="24"/>
          <w:szCs w:val="24"/>
        </w:rPr>
      </w:pPr>
      <w:r w:rsidRPr="00740B7E">
        <w:rPr>
          <w:sz w:val="24"/>
          <w:szCs w:val="24"/>
        </w:rPr>
        <w:t>All other baseline procedures (such as bloods and the 24-hour ABPM fitting etc.) can be performed prior to randomisation so that as soon as the scan is performed we can start the intervention, should the participant be randomised to that group.</w:t>
      </w:r>
    </w:p>
    <w:p w:rsidR="00740B7E" w:rsidRPr="00740B7E" w:rsidRDefault="00740B7E" w:rsidP="00092E0A">
      <w:pPr>
        <w:spacing w:after="0" w:line="240" w:lineRule="auto"/>
        <w:jc w:val="both"/>
        <w:rPr>
          <w:sz w:val="24"/>
          <w:szCs w:val="24"/>
        </w:rPr>
      </w:pPr>
    </w:p>
    <w:p w:rsidR="00631F04" w:rsidRPr="00092E0A" w:rsidRDefault="00E25BDE" w:rsidP="00092E0A">
      <w:pPr>
        <w:pStyle w:val="ListParagraph"/>
        <w:numPr>
          <w:ilvl w:val="0"/>
          <w:numId w:val="11"/>
        </w:numPr>
        <w:jc w:val="both"/>
        <w:rPr>
          <w:b/>
          <w:sz w:val="24"/>
          <w:szCs w:val="24"/>
        </w:rPr>
      </w:pPr>
      <w:r w:rsidRPr="00092E0A">
        <w:rPr>
          <w:b/>
          <w:sz w:val="24"/>
          <w:szCs w:val="24"/>
        </w:rPr>
        <w:t xml:space="preserve">3T </w:t>
      </w:r>
      <w:r w:rsidR="00631F04" w:rsidRPr="00092E0A">
        <w:rPr>
          <w:b/>
          <w:sz w:val="24"/>
          <w:szCs w:val="24"/>
        </w:rPr>
        <w:t>MRI</w:t>
      </w:r>
    </w:p>
    <w:p w:rsidR="00740B7E" w:rsidRPr="00740B7E" w:rsidRDefault="00740B7E" w:rsidP="00092E0A">
      <w:pPr>
        <w:pStyle w:val="ListParagraph"/>
        <w:jc w:val="both"/>
        <w:rPr>
          <w:sz w:val="24"/>
          <w:szCs w:val="24"/>
        </w:rPr>
      </w:pPr>
    </w:p>
    <w:p w:rsidR="00631F04" w:rsidRDefault="00197F1D" w:rsidP="00092E0A">
      <w:pPr>
        <w:spacing w:after="0" w:line="240" w:lineRule="auto"/>
        <w:jc w:val="both"/>
        <w:rPr>
          <w:sz w:val="24"/>
          <w:szCs w:val="24"/>
        </w:rPr>
      </w:pPr>
      <w:r w:rsidRPr="00740B7E">
        <w:rPr>
          <w:sz w:val="24"/>
          <w:szCs w:val="24"/>
        </w:rPr>
        <w:t xml:space="preserve">All MRI details can be found in the PROHIBIT-ICH Imaging Manual and please </w:t>
      </w:r>
      <w:r w:rsidR="00631F04" w:rsidRPr="00740B7E">
        <w:rPr>
          <w:sz w:val="24"/>
          <w:szCs w:val="24"/>
        </w:rPr>
        <w:t>make sure to follow the extra comments below:</w:t>
      </w:r>
    </w:p>
    <w:p w:rsidR="00740B7E" w:rsidRPr="00740B7E" w:rsidRDefault="00740B7E" w:rsidP="00092E0A">
      <w:pPr>
        <w:spacing w:after="0" w:line="240" w:lineRule="auto"/>
        <w:jc w:val="both"/>
        <w:rPr>
          <w:sz w:val="24"/>
          <w:szCs w:val="24"/>
        </w:rPr>
      </w:pPr>
    </w:p>
    <w:p w:rsidR="00631F04" w:rsidRPr="00740B7E" w:rsidRDefault="00631F04" w:rsidP="00092E0A">
      <w:pPr>
        <w:pStyle w:val="ListParagraph"/>
        <w:numPr>
          <w:ilvl w:val="0"/>
          <w:numId w:val="2"/>
        </w:numPr>
        <w:jc w:val="both"/>
        <w:rPr>
          <w:sz w:val="24"/>
          <w:szCs w:val="24"/>
        </w:rPr>
      </w:pPr>
      <w:r w:rsidRPr="00740B7E">
        <w:rPr>
          <w:sz w:val="24"/>
          <w:szCs w:val="24"/>
        </w:rPr>
        <w:t>Interpolation should be off for the 3D scans (T1 and FLAIR) but can be on for the T2</w:t>
      </w:r>
    </w:p>
    <w:p w:rsidR="00631F04" w:rsidRPr="00740B7E" w:rsidRDefault="00631F04" w:rsidP="00092E0A">
      <w:pPr>
        <w:pStyle w:val="ListParagraph"/>
        <w:numPr>
          <w:ilvl w:val="0"/>
          <w:numId w:val="2"/>
        </w:numPr>
        <w:jc w:val="both"/>
        <w:rPr>
          <w:sz w:val="24"/>
          <w:szCs w:val="24"/>
        </w:rPr>
      </w:pPr>
      <w:proofErr w:type="spellStart"/>
      <w:r w:rsidRPr="00740B7E">
        <w:rPr>
          <w:sz w:val="24"/>
          <w:szCs w:val="24"/>
        </w:rPr>
        <w:t>Prescan</w:t>
      </w:r>
      <w:proofErr w:type="spellEnd"/>
      <w:r w:rsidRPr="00740B7E">
        <w:rPr>
          <w:sz w:val="24"/>
          <w:szCs w:val="24"/>
        </w:rPr>
        <w:t xml:space="preserve"> normalize should be turned </w:t>
      </w:r>
      <w:r w:rsidRPr="00740B7E">
        <w:rPr>
          <w:b/>
          <w:bCs/>
          <w:sz w:val="24"/>
          <w:szCs w:val="24"/>
        </w:rPr>
        <w:t>on</w:t>
      </w:r>
      <w:r w:rsidRPr="00740B7E">
        <w:rPr>
          <w:sz w:val="24"/>
          <w:szCs w:val="24"/>
        </w:rPr>
        <w:t xml:space="preserve"> for all the scans</w:t>
      </w:r>
    </w:p>
    <w:p w:rsidR="00631F04" w:rsidRPr="00740B7E" w:rsidRDefault="00631F04" w:rsidP="00092E0A">
      <w:pPr>
        <w:pStyle w:val="ListParagraph"/>
        <w:numPr>
          <w:ilvl w:val="0"/>
          <w:numId w:val="2"/>
        </w:numPr>
        <w:jc w:val="both"/>
        <w:rPr>
          <w:sz w:val="24"/>
          <w:szCs w:val="24"/>
        </w:rPr>
      </w:pPr>
      <w:r w:rsidRPr="00740B7E">
        <w:rPr>
          <w:sz w:val="24"/>
          <w:szCs w:val="24"/>
        </w:rPr>
        <w:t>DTI: please make sure the top of the brain is covered; even if the cerebellum is missed. The main part of the brain must be covered.</w:t>
      </w:r>
    </w:p>
    <w:p w:rsidR="00740B7E" w:rsidRDefault="00740B7E" w:rsidP="00092E0A">
      <w:pPr>
        <w:spacing w:after="0" w:line="240" w:lineRule="auto"/>
        <w:jc w:val="both"/>
        <w:rPr>
          <w:sz w:val="24"/>
          <w:szCs w:val="24"/>
        </w:rPr>
      </w:pPr>
    </w:p>
    <w:p w:rsidR="00F56F38" w:rsidRPr="00740B7E" w:rsidRDefault="00197F1D" w:rsidP="00092E0A">
      <w:pPr>
        <w:spacing w:after="0" w:line="240" w:lineRule="auto"/>
        <w:jc w:val="both"/>
        <w:rPr>
          <w:sz w:val="24"/>
          <w:szCs w:val="24"/>
        </w:rPr>
      </w:pPr>
      <w:r w:rsidRPr="00740B7E">
        <w:rPr>
          <w:sz w:val="24"/>
          <w:szCs w:val="24"/>
        </w:rPr>
        <w:t>Any other imaging related queries please email Shahena.butt@ucl.ac.uk at UCL please.</w:t>
      </w:r>
    </w:p>
    <w:p w:rsidR="00740B7E" w:rsidRDefault="00740B7E" w:rsidP="00092E0A">
      <w:pPr>
        <w:spacing w:after="0" w:line="240" w:lineRule="auto"/>
        <w:jc w:val="both"/>
        <w:rPr>
          <w:sz w:val="24"/>
          <w:szCs w:val="24"/>
        </w:rPr>
      </w:pPr>
    </w:p>
    <w:p w:rsidR="00F56F38" w:rsidRPr="00740B7E" w:rsidRDefault="00F56F38" w:rsidP="00092E0A">
      <w:pPr>
        <w:spacing w:after="0" w:line="240" w:lineRule="auto"/>
        <w:jc w:val="both"/>
        <w:rPr>
          <w:b/>
          <w:bCs/>
          <w:sz w:val="24"/>
          <w:szCs w:val="24"/>
        </w:rPr>
      </w:pPr>
      <w:r w:rsidRPr="00740B7E">
        <w:rPr>
          <w:sz w:val="24"/>
          <w:szCs w:val="24"/>
        </w:rPr>
        <w:t xml:space="preserve">Which MRI web browser is mentioned on page 16 of the manual: </w:t>
      </w:r>
      <w:r w:rsidRPr="00740B7E">
        <w:rPr>
          <w:b/>
          <w:bCs/>
          <w:sz w:val="24"/>
          <w:szCs w:val="24"/>
        </w:rPr>
        <w:t>“We recommend you use web browser: Chrome, Firefox or Microsoft Edge. Internet Explorer 6 and 7 are NOT compatible!”</w:t>
      </w:r>
    </w:p>
    <w:p w:rsidR="00197F1D" w:rsidRPr="00740B7E" w:rsidRDefault="00197F1D" w:rsidP="00092E0A">
      <w:pPr>
        <w:spacing w:after="0" w:line="240" w:lineRule="auto"/>
        <w:jc w:val="both"/>
        <w:rPr>
          <w:sz w:val="24"/>
          <w:szCs w:val="24"/>
        </w:rPr>
      </w:pPr>
    </w:p>
    <w:p w:rsidR="003E18D9" w:rsidRPr="00092E0A" w:rsidRDefault="00631F04" w:rsidP="00092E0A">
      <w:pPr>
        <w:pStyle w:val="ListParagraph"/>
        <w:numPr>
          <w:ilvl w:val="0"/>
          <w:numId w:val="2"/>
        </w:numPr>
        <w:jc w:val="both"/>
        <w:rPr>
          <w:b/>
          <w:sz w:val="24"/>
          <w:szCs w:val="24"/>
        </w:rPr>
      </w:pPr>
      <w:r w:rsidRPr="00092E0A">
        <w:rPr>
          <w:b/>
          <w:sz w:val="24"/>
          <w:szCs w:val="24"/>
        </w:rPr>
        <w:t xml:space="preserve">Baseline </w:t>
      </w:r>
      <w:r w:rsidR="00D36C05" w:rsidRPr="00092E0A">
        <w:rPr>
          <w:b/>
          <w:sz w:val="24"/>
          <w:szCs w:val="24"/>
        </w:rPr>
        <w:t>assessment</w:t>
      </w:r>
    </w:p>
    <w:p w:rsidR="006820F5" w:rsidRPr="00740B7E" w:rsidRDefault="006820F5" w:rsidP="00092E0A">
      <w:pPr>
        <w:pStyle w:val="ListParagraph"/>
        <w:jc w:val="both"/>
        <w:rPr>
          <w:sz w:val="24"/>
          <w:szCs w:val="24"/>
        </w:rPr>
      </w:pPr>
    </w:p>
    <w:p w:rsidR="00631F04" w:rsidRDefault="00631F04" w:rsidP="00092E0A">
      <w:pPr>
        <w:spacing w:after="0" w:line="240" w:lineRule="auto"/>
        <w:jc w:val="both"/>
        <w:rPr>
          <w:sz w:val="24"/>
          <w:szCs w:val="24"/>
        </w:rPr>
      </w:pPr>
      <w:r w:rsidRPr="00740B7E">
        <w:rPr>
          <w:sz w:val="24"/>
          <w:szCs w:val="24"/>
        </w:rPr>
        <w:t xml:space="preserve">Can be split </w:t>
      </w:r>
      <w:r w:rsidR="006820F5" w:rsidRPr="00740B7E">
        <w:rPr>
          <w:sz w:val="24"/>
          <w:szCs w:val="24"/>
        </w:rPr>
        <w:t xml:space="preserve">across 2 visits as long as </w:t>
      </w:r>
    </w:p>
    <w:p w:rsidR="00740B7E" w:rsidRPr="00740B7E" w:rsidRDefault="00740B7E" w:rsidP="00092E0A">
      <w:pPr>
        <w:spacing w:after="0" w:line="240" w:lineRule="auto"/>
        <w:jc w:val="both"/>
        <w:rPr>
          <w:sz w:val="24"/>
          <w:szCs w:val="24"/>
        </w:rPr>
      </w:pPr>
    </w:p>
    <w:p w:rsidR="00740B7E" w:rsidRDefault="00631F04" w:rsidP="00092E0A">
      <w:pPr>
        <w:pStyle w:val="ListParagraph"/>
        <w:numPr>
          <w:ilvl w:val="0"/>
          <w:numId w:val="9"/>
        </w:numPr>
        <w:jc w:val="both"/>
        <w:rPr>
          <w:sz w:val="24"/>
          <w:szCs w:val="24"/>
        </w:rPr>
      </w:pPr>
      <w:r w:rsidRPr="00740B7E">
        <w:rPr>
          <w:sz w:val="24"/>
          <w:szCs w:val="24"/>
        </w:rPr>
        <w:t xml:space="preserve">The </w:t>
      </w:r>
      <w:r w:rsidR="006820F5" w:rsidRPr="00740B7E">
        <w:rPr>
          <w:sz w:val="24"/>
          <w:szCs w:val="24"/>
        </w:rPr>
        <w:t>participant</w:t>
      </w:r>
      <w:r w:rsidRPr="00740B7E">
        <w:rPr>
          <w:sz w:val="24"/>
          <w:szCs w:val="24"/>
        </w:rPr>
        <w:t xml:space="preserve"> is happy with this arrangement </w:t>
      </w:r>
    </w:p>
    <w:p w:rsidR="00740B7E" w:rsidRDefault="00197F1D" w:rsidP="00092E0A">
      <w:pPr>
        <w:pStyle w:val="ListParagraph"/>
        <w:numPr>
          <w:ilvl w:val="0"/>
          <w:numId w:val="9"/>
        </w:numPr>
        <w:jc w:val="both"/>
        <w:rPr>
          <w:sz w:val="24"/>
          <w:szCs w:val="24"/>
        </w:rPr>
      </w:pPr>
      <w:r w:rsidRPr="00740B7E">
        <w:rPr>
          <w:sz w:val="24"/>
          <w:szCs w:val="24"/>
        </w:rPr>
        <w:t>The MRI is completed before randomisation</w:t>
      </w:r>
      <w:r w:rsidR="00740B7E" w:rsidRPr="00740B7E">
        <w:rPr>
          <w:sz w:val="24"/>
          <w:szCs w:val="24"/>
        </w:rPr>
        <w:t xml:space="preserve"> </w:t>
      </w:r>
    </w:p>
    <w:p w:rsidR="00092E0A" w:rsidRDefault="00092E0A" w:rsidP="00092E0A">
      <w:pPr>
        <w:pStyle w:val="ListParagraph"/>
        <w:jc w:val="both"/>
        <w:rPr>
          <w:sz w:val="24"/>
          <w:szCs w:val="24"/>
        </w:rPr>
      </w:pPr>
    </w:p>
    <w:p w:rsidR="00631F04" w:rsidRPr="00740B7E" w:rsidRDefault="0074041C" w:rsidP="00092E0A">
      <w:pPr>
        <w:jc w:val="both"/>
        <w:rPr>
          <w:sz w:val="24"/>
          <w:szCs w:val="24"/>
        </w:rPr>
      </w:pPr>
      <w:r w:rsidRPr="00740B7E">
        <w:rPr>
          <w:sz w:val="24"/>
          <w:szCs w:val="24"/>
        </w:rPr>
        <w:t xml:space="preserve">BP measurements required on the e-CRF are for non-dominant arm unless there is a difference &gt;20mmHg systolic between the 2 sides. 3 BP measurements are taken for the </w:t>
      </w:r>
      <w:proofErr w:type="spellStart"/>
      <w:r w:rsidRPr="00740B7E">
        <w:rPr>
          <w:sz w:val="24"/>
          <w:szCs w:val="24"/>
        </w:rPr>
        <w:t>eCRF</w:t>
      </w:r>
      <w:proofErr w:type="spellEnd"/>
      <w:r w:rsidRPr="00740B7E">
        <w:rPr>
          <w:sz w:val="24"/>
          <w:szCs w:val="24"/>
        </w:rPr>
        <w:t xml:space="preserve"> (2 seated and one standing after a minimum of 3 minutes). If there is a significant difference (&gt;20 mm Hg systolic) between them then the arm with the higher value should be used for subsequent monitoring. </w:t>
      </w:r>
    </w:p>
    <w:p w:rsidR="00DD44D8" w:rsidRPr="00740B7E" w:rsidRDefault="00DD44D8" w:rsidP="00092E0A">
      <w:pPr>
        <w:spacing w:after="0" w:line="240" w:lineRule="auto"/>
        <w:jc w:val="both"/>
        <w:rPr>
          <w:sz w:val="24"/>
          <w:szCs w:val="24"/>
        </w:rPr>
      </w:pPr>
      <w:r w:rsidRPr="00740B7E">
        <w:rPr>
          <w:sz w:val="24"/>
          <w:szCs w:val="24"/>
        </w:rPr>
        <w:lastRenderedPageBreak/>
        <w:t>Please be prompt filling out the patient information on the e-CRF. The information on baseline medications etc. is needed to recommend medication changes in those in the intervention group.</w:t>
      </w:r>
    </w:p>
    <w:p w:rsidR="00740B7E" w:rsidRPr="00740B7E" w:rsidRDefault="00740B7E" w:rsidP="00092E0A">
      <w:pPr>
        <w:spacing w:after="0" w:line="240" w:lineRule="auto"/>
        <w:jc w:val="both"/>
        <w:rPr>
          <w:sz w:val="24"/>
          <w:szCs w:val="24"/>
        </w:rPr>
      </w:pPr>
    </w:p>
    <w:p w:rsidR="00631F04" w:rsidRPr="00092E0A" w:rsidRDefault="00631F04" w:rsidP="00092E0A">
      <w:pPr>
        <w:pStyle w:val="ListParagraph"/>
        <w:numPr>
          <w:ilvl w:val="0"/>
          <w:numId w:val="2"/>
        </w:numPr>
        <w:jc w:val="both"/>
        <w:rPr>
          <w:b/>
          <w:sz w:val="24"/>
          <w:szCs w:val="24"/>
        </w:rPr>
      </w:pPr>
      <w:r w:rsidRPr="00092E0A">
        <w:rPr>
          <w:b/>
          <w:sz w:val="24"/>
          <w:szCs w:val="24"/>
        </w:rPr>
        <w:t>24 hour BP</w:t>
      </w:r>
    </w:p>
    <w:p w:rsidR="006820F5" w:rsidRPr="00740B7E" w:rsidRDefault="006820F5" w:rsidP="00092E0A">
      <w:pPr>
        <w:pStyle w:val="ListParagraph"/>
        <w:jc w:val="both"/>
        <w:rPr>
          <w:sz w:val="24"/>
          <w:szCs w:val="24"/>
        </w:rPr>
      </w:pPr>
    </w:p>
    <w:p w:rsidR="006820F5" w:rsidRPr="00740B7E" w:rsidRDefault="00832B0D" w:rsidP="00092E0A">
      <w:pPr>
        <w:spacing w:after="0" w:line="240" w:lineRule="auto"/>
        <w:jc w:val="both"/>
        <w:rPr>
          <w:sz w:val="24"/>
          <w:szCs w:val="24"/>
        </w:rPr>
      </w:pPr>
      <w:r w:rsidRPr="00740B7E">
        <w:rPr>
          <w:sz w:val="24"/>
          <w:szCs w:val="24"/>
        </w:rPr>
        <w:t>The 24-hour ABPM inflates 7am-11pm, every 30 minutes and in the night time 11pm -7am, every hour</w:t>
      </w:r>
      <w:r w:rsidR="00740B7E">
        <w:rPr>
          <w:sz w:val="24"/>
          <w:szCs w:val="24"/>
        </w:rPr>
        <w:t xml:space="preserve">. </w:t>
      </w:r>
      <w:r w:rsidR="00CB1B2D" w:rsidRPr="00740B7E">
        <w:rPr>
          <w:sz w:val="24"/>
          <w:szCs w:val="24"/>
        </w:rPr>
        <w:t xml:space="preserve">The kit will not display the readings taken throughout the 24 hour. This is how the equipment is set up, not specific to trial protocol. </w:t>
      </w:r>
    </w:p>
    <w:p w:rsidR="00740B7E" w:rsidRPr="00740B7E" w:rsidRDefault="00740B7E" w:rsidP="00092E0A">
      <w:pPr>
        <w:spacing w:after="0" w:line="240" w:lineRule="auto"/>
        <w:jc w:val="both"/>
        <w:rPr>
          <w:sz w:val="24"/>
          <w:szCs w:val="24"/>
        </w:rPr>
      </w:pPr>
    </w:p>
    <w:p w:rsidR="00832B0D" w:rsidRDefault="00607D96" w:rsidP="00092E0A">
      <w:pPr>
        <w:spacing w:after="0" w:line="240" w:lineRule="auto"/>
        <w:jc w:val="both"/>
        <w:rPr>
          <w:sz w:val="24"/>
          <w:szCs w:val="24"/>
        </w:rPr>
      </w:pPr>
      <w:r w:rsidRPr="00740B7E">
        <w:rPr>
          <w:sz w:val="24"/>
          <w:szCs w:val="24"/>
        </w:rPr>
        <w:t>I</w:t>
      </w:r>
      <w:r w:rsidR="00C26156">
        <w:rPr>
          <w:sz w:val="24"/>
          <w:szCs w:val="24"/>
        </w:rPr>
        <w:t>t i</w:t>
      </w:r>
      <w:r w:rsidRPr="00740B7E">
        <w:rPr>
          <w:sz w:val="24"/>
          <w:szCs w:val="24"/>
        </w:rPr>
        <w:t>s needed for randomisation and analysis</w:t>
      </w:r>
      <w:r w:rsidR="006820F5" w:rsidRPr="00740B7E">
        <w:rPr>
          <w:sz w:val="24"/>
          <w:szCs w:val="24"/>
        </w:rPr>
        <w:t xml:space="preserve">. Fitted at </w:t>
      </w:r>
      <w:r w:rsidR="000C1E5D" w:rsidRPr="00740B7E">
        <w:rPr>
          <w:sz w:val="24"/>
          <w:szCs w:val="24"/>
        </w:rPr>
        <w:t xml:space="preserve">baseline, 3 </w:t>
      </w:r>
      <w:r w:rsidR="00E25BDE" w:rsidRPr="00740B7E">
        <w:rPr>
          <w:sz w:val="24"/>
          <w:szCs w:val="24"/>
        </w:rPr>
        <w:t>month</w:t>
      </w:r>
      <w:r w:rsidR="000C1E5D" w:rsidRPr="00740B7E">
        <w:rPr>
          <w:sz w:val="24"/>
          <w:szCs w:val="24"/>
        </w:rPr>
        <w:t xml:space="preserve"> and 1 year follow up, regardless of group allocation</w:t>
      </w:r>
      <w:r w:rsidR="006820F5" w:rsidRPr="00740B7E">
        <w:rPr>
          <w:sz w:val="24"/>
          <w:szCs w:val="24"/>
        </w:rPr>
        <w:t xml:space="preserve">, each </w:t>
      </w:r>
      <w:r w:rsidR="00C26156" w:rsidRPr="00740B7E">
        <w:rPr>
          <w:sz w:val="24"/>
          <w:szCs w:val="24"/>
        </w:rPr>
        <w:t>need</w:t>
      </w:r>
      <w:r w:rsidR="006820F5" w:rsidRPr="00740B7E">
        <w:rPr>
          <w:sz w:val="24"/>
          <w:szCs w:val="24"/>
        </w:rPr>
        <w:t xml:space="preserve"> 21 readings to be valid</w:t>
      </w:r>
      <w:r w:rsidR="000C1E5D" w:rsidRPr="00740B7E">
        <w:rPr>
          <w:sz w:val="24"/>
          <w:szCs w:val="24"/>
        </w:rPr>
        <w:t xml:space="preserve">. </w:t>
      </w:r>
      <w:r w:rsidR="00DD44D8" w:rsidRPr="00740B7E">
        <w:rPr>
          <w:sz w:val="24"/>
          <w:szCs w:val="24"/>
        </w:rPr>
        <w:t xml:space="preserve">The 24 hour ABPM is intended to be performed prior to randomisation, but </w:t>
      </w:r>
      <w:r w:rsidR="008E74A1" w:rsidRPr="00740B7E">
        <w:rPr>
          <w:sz w:val="24"/>
          <w:szCs w:val="24"/>
        </w:rPr>
        <w:t>we</w:t>
      </w:r>
      <w:r w:rsidR="00DD44D8" w:rsidRPr="00740B7E">
        <w:rPr>
          <w:sz w:val="24"/>
          <w:szCs w:val="24"/>
        </w:rPr>
        <w:t xml:space="preserve"> appreciate that in some cases it makes more sense logistically to send them home with the 24-hour fitted after having randomised, rather than bringing them back to provide the telemetric kit if they are allocated to the intervention arm. On that basis, it is ok to start the 24-hour ABPM the following day, but no later than that if possible. </w:t>
      </w:r>
    </w:p>
    <w:p w:rsidR="00740B7E" w:rsidRPr="00740B7E" w:rsidRDefault="00740B7E" w:rsidP="00092E0A">
      <w:pPr>
        <w:spacing w:after="0" w:line="240" w:lineRule="auto"/>
        <w:jc w:val="both"/>
        <w:rPr>
          <w:sz w:val="24"/>
          <w:szCs w:val="24"/>
        </w:rPr>
      </w:pPr>
    </w:p>
    <w:p w:rsidR="00E25BDE" w:rsidRPr="00740B7E" w:rsidRDefault="00E25BDE" w:rsidP="00092E0A">
      <w:pPr>
        <w:spacing w:after="0" w:line="240" w:lineRule="auto"/>
        <w:jc w:val="both"/>
        <w:rPr>
          <w:sz w:val="24"/>
          <w:szCs w:val="24"/>
        </w:rPr>
      </w:pPr>
      <w:r w:rsidRPr="00740B7E">
        <w:rPr>
          <w:sz w:val="24"/>
          <w:szCs w:val="24"/>
        </w:rPr>
        <w:t>Those in the control arm won't receive details about their ABPM, unless the mean daytime reading is sufficiently different from their baseline recorded BP (in which case we will contact them and/or their GP on the basis of clinical need).</w:t>
      </w:r>
    </w:p>
    <w:p w:rsidR="00740B7E" w:rsidRPr="00740B7E" w:rsidRDefault="00740B7E" w:rsidP="00092E0A">
      <w:pPr>
        <w:spacing w:after="0" w:line="240" w:lineRule="auto"/>
        <w:jc w:val="both"/>
        <w:rPr>
          <w:sz w:val="24"/>
          <w:szCs w:val="24"/>
        </w:rPr>
      </w:pPr>
    </w:p>
    <w:p w:rsidR="003270A8" w:rsidRDefault="00D15424" w:rsidP="00092E0A">
      <w:pPr>
        <w:spacing w:after="0" w:line="240" w:lineRule="auto"/>
        <w:jc w:val="both"/>
        <w:rPr>
          <w:sz w:val="24"/>
          <w:szCs w:val="24"/>
        </w:rPr>
      </w:pPr>
      <w:r w:rsidRPr="00740B7E">
        <w:rPr>
          <w:sz w:val="24"/>
          <w:szCs w:val="24"/>
        </w:rPr>
        <w:t xml:space="preserve">Please return any kits that need re-programming (E00), and see </w:t>
      </w:r>
      <w:r w:rsidR="006820F5" w:rsidRPr="00740B7E">
        <w:rPr>
          <w:sz w:val="24"/>
          <w:szCs w:val="24"/>
        </w:rPr>
        <w:t xml:space="preserve">the </w:t>
      </w:r>
      <w:r w:rsidRPr="00740B7E">
        <w:rPr>
          <w:sz w:val="24"/>
          <w:szCs w:val="24"/>
        </w:rPr>
        <w:t xml:space="preserve">TM2430 manual on PROHIBIT Website for other error messages. Please do use the red button to alter any of the </w:t>
      </w:r>
      <w:r w:rsidR="006171D8" w:rsidRPr="00740B7E">
        <w:rPr>
          <w:sz w:val="24"/>
          <w:szCs w:val="24"/>
        </w:rPr>
        <w:t>program</w:t>
      </w:r>
      <w:r w:rsidRPr="00740B7E">
        <w:rPr>
          <w:sz w:val="24"/>
          <w:szCs w:val="24"/>
        </w:rPr>
        <w:t xml:space="preserve"> settings. </w:t>
      </w:r>
    </w:p>
    <w:p w:rsidR="00740B7E" w:rsidRPr="00740B7E" w:rsidRDefault="00740B7E" w:rsidP="00092E0A">
      <w:pPr>
        <w:spacing w:after="0" w:line="240" w:lineRule="auto"/>
        <w:jc w:val="both"/>
        <w:rPr>
          <w:sz w:val="24"/>
          <w:szCs w:val="24"/>
        </w:rPr>
      </w:pPr>
    </w:p>
    <w:p w:rsidR="006820F5" w:rsidRDefault="00C4002A" w:rsidP="00092E0A">
      <w:pPr>
        <w:spacing w:after="0" w:line="240" w:lineRule="auto"/>
        <w:jc w:val="both"/>
        <w:rPr>
          <w:sz w:val="24"/>
          <w:szCs w:val="24"/>
        </w:rPr>
      </w:pPr>
      <w:r w:rsidRPr="00740B7E">
        <w:rPr>
          <w:sz w:val="24"/>
          <w:szCs w:val="24"/>
        </w:rPr>
        <w:t>Please remove batter</w:t>
      </w:r>
      <w:r w:rsidR="006820F5" w:rsidRPr="00740B7E">
        <w:rPr>
          <w:sz w:val="24"/>
          <w:szCs w:val="24"/>
        </w:rPr>
        <w:t>ies for posting 24 hour BP kits, as required by Royal Mail.</w:t>
      </w:r>
      <w:r w:rsidR="00D36C05" w:rsidRPr="00740B7E">
        <w:rPr>
          <w:sz w:val="24"/>
          <w:szCs w:val="24"/>
        </w:rPr>
        <w:t xml:space="preserve"> The rechargeable batteries supplied by the manufacturer do not need to be returned. The device can just be issued with the AA batteries we sent, and disposed of by the participant when the device is posted back.</w:t>
      </w:r>
    </w:p>
    <w:p w:rsidR="00740B7E" w:rsidRPr="00740B7E" w:rsidRDefault="00740B7E" w:rsidP="00092E0A">
      <w:pPr>
        <w:spacing w:after="0" w:line="240" w:lineRule="auto"/>
        <w:jc w:val="both"/>
        <w:rPr>
          <w:sz w:val="24"/>
          <w:szCs w:val="24"/>
        </w:rPr>
      </w:pPr>
    </w:p>
    <w:p w:rsidR="00936F45" w:rsidRPr="00740B7E" w:rsidRDefault="00936F45" w:rsidP="00092E0A">
      <w:pPr>
        <w:spacing w:after="0" w:line="240" w:lineRule="auto"/>
        <w:jc w:val="both"/>
        <w:rPr>
          <w:rFonts w:ascii="Calibri" w:hAnsi="Calibri" w:cs="Calibri"/>
          <w:sz w:val="24"/>
          <w:szCs w:val="24"/>
        </w:rPr>
      </w:pPr>
      <w:r w:rsidRPr="00740B7E">
        <w:rPr>
          <w:rFonts w:ascii="Calibri" w:hAnsi="Calibri" w:cs="Calibri"/>
          <w:sz w:val="24"/>
          <w:szCs w:val="24"/>
        </w:rPr>
        <w:t xml:space="preserve">After seeing a participant and fitting a 24 hour (ambulatory) monitor, please issue one pre-paid jiffy bags, one cardboard wrap, and a sheet of postage instructions to the participant. The instructions explain how after they complete monitoring and remove the 24 hour monitor, they should remove the batteries (as these cannot be posted). The monitor and patient diary are folded into the cardboard wrap, </w:t>
      </w:r>
      <w:r w:rsidR="00C26156" w:rsidRPr="00740B7E">
        <w:rPr>
          <w:rFonts w:ascii="Calibri" w:hAnsi="Calibri" w:cs="Calibri"/>
          <w:sz w:val="24"/>
          <w:szCs w:val="24"/>
        </w:rPr>
        <w:t>and then</w:t>
      </w:r>
      <w:r w:rsidRPr="00740B7E">
        <w:rPr>
          <w:rFonts w:ascii="Calibri" w:hAnsi="Calibri" w:cs="Calibri"/>
          <w:sz w:val="24"/>
          <w:szCs w:val="24"/>
        </w:rPr>
        <w:t xml:space="preserve"> placed into the prepaid envelope for return to us. We can return them to you once downloaded by the same mechanism, or by next day courier if further equipment is required by your team.</w:t>
      </w:r>
    </w:p>
    <w:p w:rsidR="00740B7E" w:rsidRPr="00740B7E" w:rsidRDefault="00740B7E" w:rsidP="00092E0A">
      <w:pPr>
        <w:spacing w:after="0" w:line="240" w:lineRule="auto"/>
        <w:jc w:val="both"/>
        <w:rPr>
          <w:rFonts w:ascii="Calibri" w:hAnsi="Calibri" w:cs="Calibri"/>
          <w:sz w:val="24"/>
          <w:szCs w:val="24"/>
        </w:rPr>
      </w:pPr>
    </w:p>
    <w:p w:rsidR="00CB1B2D" w:rsidRPr="00740B7E" w:rsidRDefault="00CB1B2D" w:rsidP="00092E0A">
      <w:pPr>
        <w:spacing w:after="0" w:line="240" w:lineRule="auto"/>
        <w:jc w:val="both"/>
        <w:rPr>
          <w:rFonts w:ascii="Calibri" w:hAnsi="Calibri" w:cs="Calibri"/>
          <w:sz w:val="24"/>
          <w:szCs w:val="24"/>
        </w:rPr>
      </w:pPr>
      <w:r w:rsidRPr="00740B7E">
        <w:rPr>
          <w:rFonts w:ascii="Calibri" w:hAnsi="Calibri" w:cs="Calibri"/>
          <w:sz w:val="24"/>
          <w:szCs w:val="24"/>
        </w:rPr>
        <w:t xml:space="preserve">There have been some participants who have not wanted to start monitoring until they reach home e.g. due to driving. In such cases, please try to fit equipment before they leave. Demonstrate how to turn monitor on and off and ask them to start their 24 hours when they reach their destination. </w:t>
      </w:r>
    </w:p>
    <w:p w:rsidR="00740B7E" w:rsidRPr="00740B7E" w:rsidRDefault="00740B7E" w:rsidP="00092E0A">
      <w:pPr>
        <w:spacing w:after="0" w:line="240" w:lineRule="auto"/>
        <w:jc w:val="both"/>
        <w:rPr>
          <w:rFonts w:ascii="Calibri" w:hAnsi="Calibri" w:cs="Calibri"/>
          <w:sz w:val="24"/>
          <w:szCs w:val="24"/>
        </w:rPr>
      </w:pPr>
    </w:p>
    <w:p w:rsidR="006820F5" w:rsidRPr="00092E0A" w:rsidRDefault="006820F5" w:rsidP="00092E0A">
      <w:pPr>
        <w:pStyle w:val="ListParagraph"/>
        <w:numPr>
          <w:ilvl w:val="0"/>
          <w:numId w:val="2"/>
        </w:numPr>
        <w:jc w:val="both"/>
        <w:rPr>
          <w:b/>
          <w:sz w:val="24"/>
          <w:szCs w:val="24"/>
        </w:rPr>
      </w:pPr>
      <w:r w:rsidRPr="00092E0A">
        <w:rPr>
          <w:b/>
          <w:sz w:val="24"/>
          <w:szCs w:val="24"/>
        </w:rPr>
        <w:t>Bluetooth</w:t>
      </w:r>
    </w:p>
    <w:p w:rsidR="006820F5" w:rsidRPr="00740B7E" w:rsidRDefault="006820F5" w:rsidP="00092E0A">
      <w:pPr>
        <w:pStyle w:val="ListParagraph"/>
        <w:jc w:val="both"/>
        <w:rPr>
          <w:sz w:val="24"/>
          <w:szCs w:val="24"/>
        </w:rPr>
      </w:pPr>
    </w:p>
    <w:p w:rsidR="00102F8C" w:rsidRPr="00740B7E" w:rsidRDefault="00F7481B" w:rsidP="00092E0A">
      <w:pPr>
        <w:spacing w:after="0" w:line="240" w:lineRule="auto"/>
        <w:jc w:val="both"/>
        <w:rPr>
          <w:rFonts w:ascii="Calibri" w:hAnsi="Calibri" w:cs="Calibri"/>
          <w:sz w:val="24"/>
          <w:szCs w:val="24"/>
        </w:rPr>
      </w:pPr>
      <w:r w:rsidRPr="00740B7E">
        <w:rPr>
          <w:sz w:val="24"/>
          <w:szCs w:val="24"/>
        </w:rPr>
        <w:t xml:space="preserve">If randomised to intervention, please complete the 24 hour BP prior to starting </w:t>
      </w:r>
      <w:r w:rsidR="00102F8C" w:rsidRPr="00740B7E">
        <w:rPr>
          <w:sz w:val="24"/>
          <w:szCs w:val="24"/>
        </w:rPr>
        <w:t xml:space="preserve">daily </w:t>
      </w:r>
      <w:r w:rsidRPr="00740B7E">
        <w:rPr>
          <w:sz w:val="24"/>
          <w:szCs w:val="24"/>
        </w:rPr>
        <w:t xml:space="preserve">home readings on </w:t>
      </w:r>
      <w:r w:rsidR="00102F8C" w:rsidRPr="00740B7E">
        <w:rPr>
          <w:sz w:val="24"/>
          <w:szCs w:val="24"/>
        </w:rPr>
        <w:t xml:space="preserve">the </w:t>
      </w:r>
      <w:r w:rsidRPr="00740B7E">
        <w:rPr>
          <w:sz w:val="24"/>
          <w:szCs w:val="24"/>
        </w:rPr>
        <w:t>Bluetooth</w:t>
      </w:r>
      <w:r w:rsidR="006820F5" w:rsidRPr="00740B7E">
        <w:rPr>
          <w:sz w:val="24"/>
          <w:szCs w:val="24"/>
        </w:rPr>
        <w:t xml:space="preserve"> kit.</w:t>
      </w:r>
      <w:r w:rsidR="00102F8C" w:rsidRPr="00740B7E">
        <w:rPr>
          <w:rFonts w:ascii="Calibri" w:hAnsi="Calibri" w:cs="Calibri"/>
          <w:sz w:val="24"/>
          <w:szCs w:val="24"/>
        </w:rPr>
        <w:t xml:space="preserve"> They will be using both the monitor and hub during intensive (daily) monitoring. Once they have finished intensive monitoring, they can measure their blood pressure once a week and we have provided paperwork for them to write the readings down (available on the website). There is no rush for them to return the hub to us, so they could keep it (unplugged) </w:t>
      </w:r>
      <w:r w:rsidR="00102F8C" w:rsidRPr="00740B7E">
        <w:rPr>
          <w:rFonts w:ascii="Calibri" w:hAnsi="Calibri" w:cs="Calibri"/>
          <w:sz w:val="24"/>
          <w:szCs w:val="24"/>
        </w:rPr>
        <w:lastRenderedPageBreak/>
        <w:t>and return it to your site at the 12 month follow up. We could then arrange for courier collection from you.</w:t>
      </w:r>
    </w:p>
    <w:p w:rsidR="00740B7E" w:rsidRPr="00740B7E" w:rsidRDefault="00740B7E" w:rsidP="00092E0A">
      <w:pPr>
        <w:spacing w:after="0" w:line="240" w:lineRule="auto"/>
        <w:jc w:val="both"/>
        <w:rPr>
          <w:rFonts w:ascii="Calibri" w:hAnsi="Calibri" w:cs="Calibri"/>
          <w:sz w:val="24"/>
          <w:szCs w:val="24"/>
        </w:rPr>
      </w:pPr>
    </w:p>
    <w:p w:rsidR="00CB1B2D" w:rsidRPr="00740B7E" w:rsidRDefault="00EA2C3A" w:rsidP="00092E0A">
      <w:pPr>
        <w:spacing w:after="0" w:line="240" w:lineRule="auto"/>
        <w:jc w:val="both"/>
        <w:rPr>
          <w:sz w:val="24"/>
          <w:szCs w:val="24"/>
        </w:rPr>
      </w:pPr>
      <w:r w:rsidRPr="00740B7E">
        <w:rPr>
          <w:sz w:val="24"/>
          <w:szCs w:val="24"/>
        </w:rPr>
        <w:t xml:space="preserve">If the patient is away it is much better if they take the BP monitor with them, leaving the hub at home. This allows them to continue to check their BP while </w:t>
      </w:r>
      <w:bookmarkStart w:id="0" w:name="_GoBack"/>
      <w:bookmarkEnd w:id="0"/>
      <w:r w:rsidR="000A3571" w:rsidRPr="00740B7E">
        <w:rPr>
          <w:sz w:val="24"/>
          <w:szCs w:val="24"/>
        </w:rPr>
        <w:t>away</w:t>
      </w:r>
      <w:r w:rsidRPr="00740B7E">
        <w:rPr>
          <w:sz w:val="24"/>
          <w:szCs w:val="24"/>
        </w:rPr>
        <w:t xml:space="preserve"> and when they return it automatically uploads all the readings that they performed when on holiday (these will be automatically stored on the device and transferred when the monitor reconnects with the hub when they get back). This will allow us to recommend treatment changes as soon as possible on their return so is certainly preferable from a treatment point of view. </w:t>
      </w:r>
      <w:r w:rsidR="00CB1B2D" w:rsidRPr="00740B7E">
        <w:rPr>
          <w:sz w:val="24"/>
          <w:szCs w:val="24"/>
        </w:rPr>
        <w:t>It is ok to not record for a few days if the patient is on holidays, and this does not need to be recorded as a protocol violation. </w:t>
      </w:r>
    </w:p>
    <w:p w:rsidR="00740B7E" w:rsidRPr="00740B7E" w:rsidRDefault="00740B7E" w:rsidP="00092E0A">
      <w:pPr>
        <w:spacing w:after="0" w:line="240" w:lineRule="auto"/>
        <w:jc w:val="both"/>
        <w:rPr>
          <w:sz w:val="24"/>
          <w:szCs w:val="24"/>
        </w:rPr>
      </w:pPr>
    </w:p>
    <w:p w:rsidR="006820F5" w:rsidRDefault="006820F5" w:rsidP="00092E0A">
      <w:pPr>
        <w:spacing w:after="0" w:line="240" w:lineRule="auto"/>
        <w:jc w:val="both"/>
        <w:rPr>
          <w:b/>
          <w:sz w:val="24"/>
          <w:szCs w:val="24"/>
        </w:rPr>
      </w:pPr>
      <w:r w:rsidRPr="00740B7E">
        <w:rPr>
          <w:b/>
          <w:sz w:val="24"/>
          <w:szCs w:val="24"/>
        </w:rPr>
        <w:t>Please supply the Patient contact details and Loan form to the Oxford Monitoring Team as soon as possible after issuing a Bluetooth kit to anyone randomised to intervention usi</w:t>
      </w:r>
      <w:r w:rsidR="002F7BBF" w:rsidRPr="00740B7E">
        <w:rPr>
          <w:b/>
          <w:sz w:val="24"/>
          <w:szCs w:val="24"/>
        </w:rPr>
        <w:t xml:space="preserve">ng our secure email address </w:t>
      </w:r>
      <w:hyperlink r:id="rId7" w:history="1">
        <w:r w:rsidR="002F7BBF" w:rsidRPr="00740B7E">
          <w:rPr>
            <w:rStyle w:val="Hyperlink"/>
            <w:b/>
            <w:sz w:val="24"/>
            <w:szCs w:val="24"/>
          </w:rPr>
          <w:t>orh-tr.oxvasc@nhs.net</w:t>
        </w:r>
      </w:hyperlink>
      <w:r w:rsidR="002F7BBF" w:rsidRPr="00740B7E">
        <w:rPr>
          <w:b/>
          <w:sz w:val="24"/>
          <w:szCs w:val="24"/>
        </w:rPr>
        <w:t xml:space="preserve"> – thank you.</w:t>
      </w:r>
    </w:p>
    <w:p w:rsidR="00740B7E" w:rsidRPr="00740B7E" w:rsidRDefault="00740B7E" w:rsidP="00092E0A">
      <w:pPr>
        <w:spacing w:after="0" w:line="240" w:lineRule="auto"/>
        <w:jc w:val="both"/>
        <w:rPr>
          <w:b/>
          <w:sz w:val="24"/>
          <w:szCs w:val="24"/>
        </w:rPr>
      </w:pPr>
    </w:p>
    <w:p w:rsidR="00102F8C" w:rsidRPr="00740B7E" w:rsidRDefault="00CB1B2D" w:rsidP="00092E0A">
      <w:pPr>
        <w:spacing w:after="0" w:line="240" w:lineRule="auto"/>
        <w:jc w:val="both"/>
        <w:rPr>
          <w:sz w:val="24"/>
          <w:szCs w:val="24"/>
        </w:rPr>
      </w:pPr>
      <w:r w:rsidRPr="00740B7E">
        <w:rPr>
          <w:sz w:val="24"/>
          <w:szCs w:val="24"/>
        </w:rPr>
        <w:t xml:space="preserve">If participants using Bluetooth have no mobile phone signal, other options e.g. </w:t>
      </w:r>
      <w:r w:rsidR="000A1339" w:rsidRPr="00740B7E">
        <w:rPr>
          <w:sz w:val="24"/>
          <w:szCs w:val="24"/>
        </w:rPr>
        <w:t>Wi-Fi</w:t>
      </w:r>
      <w:r w:rsidRPr="00740B7E">
        <w:rPr>
          <w:sz w:val="24"/>
          <w:szCs w:val="24"/>
        </w:rPr>
        <w:t xml:space="preserve"> connectivity are available, and can be set up by contacting the Oxford monitoring team. </w:t>
      </w:r>
    </w:p>
    <w:p w:rsidR="00740B7E" w:rsidRPr="00740B7E" w:rsidRDefault="00740B7E" w:rsidP="00092E0A">
      <w:pPr>
        <w:spacing w:after="0" w:line="240" w:lineRule="auto"/>
        <w:jc w:val="both"/>
        <w:rPr>
          <w:sz w:val="24"/>
          <w:szCs w:val="24"/>
        </w:rPr>
      </w:pPr>
    </w:p>
    <w:p w:rsidR="00631F04" w:rsidRPr="00092E0A" w:rsidRDefault="00607D96" w:rsidP="00092E0A">
      <w:pPr>
        <w:pStyle w:val="ListParagraph"/>
        <w:numPr>
          <w:ilvl w:val="0"/>
          <w:numId w:val="2"/>
        </w:numPr>
        <w:jc w:val="both"/>
        <w:rPr>
          <w:b/>
          <w:sz w:val="24"/>
          <w:szCs w:val="24"/>
        </w:rPr>
      </w:pPr>
      <w:r w:rsidRPr="00092E0A">
        <w:rPr>
          <w:b/>
          <w:sz w:val="24"/>
          <w:szCs w:val="24"/>
        </w:rPr>
        <w:t>Equipment supplies</w:t>
      </w:r>
    </w:p>
    <w:p w:rsidR="006820F5" w:rsidRPr="00740B7E" w:rsidRDefault="006820F5" w:rsidP="00092E0A">
      <w:pPr>
        <w:pStyle w:val="ListParagraph"/>
        <w:jc w:val="both"/>
        <w:rPr>
          <w:sz w:val="24"/>
          <w:szCs w:val="24"/>
        </w:rPr>
      </w:pPr>
    </w:p>
    <w:p w:rsidR="00D15424" w:rsidRDefault="00607D96" w:rsidP="00092E0A">
      <w:pPr>
        <w:spacing w:after="0" w:line="240" w:lineRule="auto"/>
        <w:jc w:val="both"/>
        <w:rPr>
          <w:sz w:val="24"/>
          <w:szCs w:val="24"/>
        </w:rPr>
      </w:pPr>
      <w:r w:rsidRPr="00740B7E">
        <w:rPr>
          <w:sz w:val="24"/>
          <w:szCs w:val="24"/>
        </w:rPr>
        <w:t xml:space="preserve">Please </w:t>
      </w:r>
      <w:r w:rsidR="006820F5" w:rsidRPr="00740B7E">
        <w:rPr>
          <w:sz w:val="24"/>
          <w:szCs w:val="24"/>
        </w:rPr>
        <w:t>ask</w:t>
      </w:r>
      <w:r w:rsidRPr="00740B7E">
        <w:rPr>
          <w:sz w:val="24"/>
          <w:szCs w:val="24"/>
        </w:rPr>
        <w:t xml:space="preserve"> the Oxford Monitoring team </w:t>
      </w:r>
      <w:r w:rsidR="00D15424" w:rsidRPr="00740B7E">
        <w:rPr>
          <w:sz w:val="24"/>
          <w:szCs w:val="24"/>
        </w:rPr>
        <w:t xml:space="preserve">any BP queries and </w:t>
      </w:r>
      <w:r w:rsidRPr="00740B7E">
        <w:rPr>
          <w:sz w:val="24"/>
          <w:szCs w:val="24"/>
        </w:rPr>
        <w:t>if you require further equipment</w:t>
      </w:r>
      <w:r w:rsidR="00C4002A" w:rsidRPr="00740B7E">
        <w:rPr>
          <w:sz w:val="24"/>
          <w:szCs w:val="24"/>
        </w:rPr>
        <w:t xml:space="preserve">, pre-paid postage envelopes or packaging. </w:t>
      </w:r>
    </w:p>
    <w:p w:rsidR="00740B7E" w:rsidRPr="00740B7E" w:rsidRDefault="00740B7E" w:rsidP="00092E0A">
      <w:pPr>
        <w:spacing w:after="0" w:line="240" w:lineRule="auto"/>
        <w:jc w:val="both"/>
        <w:rPr>
          <w:sz w:val="24"/>
          <w:szCs w:val="24"/>
        </w:rPr>
      </w:pPr>
    </w:p>
    <w:p w:rsidR="002F7BBF" w:rsidRPr="00740B7E" w:rsidRDefault="002F7BBF" w:rsidP="00092E0A">
      <w:pPr>
        <w:spacing w:after="0" w:line="240" w:lineRule="auto"/>
        <w:jc w:val="both"/>
        <w:rPr>
          <w:b/>
          <w:sz w:val="24"/>
          <w:szCs w:val="24"/>
        </w:rPr>
      </w:pPr>
      <w:r w:rsidRPr="00740B7E">
        <w:rPr>
          <w:b/>
          <w:sz w:val="24"/>
          <w:szCs w:val="24"/>
        </w:rPr>
        <w:t>Please keep us up to date with centre contact details – names, phone numbers and addresses.</w:t>
      </w:r>
    </w:p>
    <w:p w:rsidR="00740B7E" w:rsidRPr="00740B7E" w:rsidRDefault="00740B7E" w:rsidP="00092E0A">
      <w:pPr>
        <w:spacing w:after="0" w:line="240" w:lineRule="auto"/>
        <w:jc w:val="both"/>
        <w:rPr>
          <w:b/>
          <w:sz w:val="24"/>
          <w:szCs w:val="24"/>
        </w:rPr>
      </w:pPr>
    </w:p>
    <w:p w:rsidR="002F7BBF" w:rsidRPr="00092E0A" w:rsidRDefault="002F7BBF" w:rsidP="00092E0A">
      <w:pPr>
        <w:pStyle w:val="ListParagraph"/>
        <w:numPr>
          <w:ilvl w:val="0"/>
          <w:numId w:val="2"/>
        </w:numPr>
        <w:jc w:val="both"/>
        <w:rPr>
          <w:b/>
          <w:sz w:val="24"/>
          <w:szCs w:val="24"/>
        </w:rPr>
      </w:pPr>
      <w:r w:rsidRPr="00092E0A">
        <w:rPr>
          <w:b/>
          <w:sz w:val="24"/>
          <w:szCs w:val="24"/>
        </w:rPr>
        <w:t>Travel</w:t>
      </w:r>
    </w:p>
    <w:p w:rsidR="002F7BBF" w:rsidRPr="00740B7E" w:rsidRDefault="002F7BBF" w:rsidP="00092E0A">
      <w:pPr>
        <w:spacing w:after="0" w:line="240" w:lineRule="auto"/>
        <w:jc w:val="both"/>
        <w:rPr>
          <w:sz w:val="24"/>
          <w:szCs w:val="24"/>
        </w:rPr>
      </w:pPr>
    </w:p>
    <w:p w:rsidR="002F7BBF" w:rsidRPr="00740B7E" w:rsidRDefault="002F7BBF" w:rsidP="00092E0A">
      <w:pPr>
        <w:spacing w:after="0" w:line="240" w:lineRule="auto"/>
        <w:jc w:val="both"/>
        <w:rPr>
          <w:sz w:val="24"/>
          <w:szCs w:val="24"/>
        </w:rPr>
      </w:pPr>
      <w:r w:rsidRPr="00740B7E">
        <w:rPr>
          <w:sz w:val="24"/>
          <w:szCs w:val="24"/>
        </w:rPr>
        <w:t>The BP Hub will not work abroad. The BP Meter can be taken on a flight with batteries removed, in hand luggage to explain what it is.</w:t>
      </w:r>
    </w:p>
    <w:p w:rsidR="00740B7E" w:rsidRPr="00740B7E" w:rsidRDefault="00740B7E" w:rsidP="00092E0A">
      <w:pPr>
        <w:spacing w:after="0" w:line="240" w:lineRule="auto"/>
        <w:jc w:val="both"/>
        <w:rPr>
          <w:sz w:val="24"/>
          <w:szCs w:val="24"/>
        </w:rPr>
      </w:pPr>
    </w:p>
    <w:p w:rsidR="00AF0898" w:rsidRPr="00740B7E" w:rsidRDefault="00AF0898" w:rsidP="00092E0A">
      <w:pPr>
        <w:spacing w:after="0" w:line="240" w:lineRule="auto"/>
        <w:jc w:val="both"/>
        <w:rPr>
          <w:sz w:val="24"/>
          <w:szCs w:val="24"/>
        </w:rPr>
      </w:pPr>
      <w:proofErr w:type="gramStart"/>
      <w:r w:rsidRPr="00740B7E">
        <w:rPr>
          <w:sz w:val="24"/>
          <w:szCs w:val="24"/>
        </w:rPr>
        <w:t xml:space="preserve">For participants travelling abroad: If necessary, participants with </w:t>
      </w:r>
      <w:r w:rsidR="006171D8" w:rsidRPr="00740B7E">
        <w:rPr>
          <w:sz w:val="24"/>
          <w:szCs w:val="24"/>
        </w:rPr>
        <w:t>internet</w:t>
      </w:r>
      <w:r w:rsidRPr="00740B7E">
        <w:rPr>
          <w:sz w:val="24"/>
          <w:szCs w:val="24"/>
        </w:rPr>
        <w:t xml:space="preserve"> access can be given access to manually upload weekly BP readings.</w:t>
      </w:r>
      <w:proofErr w:type="gramEnd"/>
      <w:r w:rsidRPr="00740B7E">
        <w:rPr>
          <w:sz w:val="24"/>
          <w:szCs w:val="24"/>
        </w:rPr>
        <w:t xml:space="preserve"> </w:t>
      </w:r>
    </w:p>
    <w:p w:rsidR="00740B7E" w:rsidRDefault="00740B7E" w:rsidP="00092E0A">
      <w:pPr>
        <w:spacing w:after="0" w:line="240" w:lineRule="auto"/>
        <w:jc w:val="both"/>
        <w:rPr>
          <w:sz w:val="24"/>
          <w:szCs w:val="24"/>
        </w:rPr>
      </w:pPr>
    </w:p>
    <w:p w:rsidR="00F56F38" w:rsidRPr="00092E0A" w:rsidRDefault="00F56F38" w:rsidP="00092E0A">
      <w:pPr>
        <w:pStyle w:val="ListParagraph"/>
        <w:numPr>
          <w:ilvl w:val="0"/>
          <w:numId w:val="2"/>
        </w:numPr>
        <w:jc w:val="both"/>
        <w:rPr>
          <w:b/>
          <w:sz w:val="24"/>
          <w:szCs w:val="24"/>
        </w:rPr>
      </w:pPr>
      <w:r w:rsidRPr="00092E0A">
        <w:rPr>
          <w:b/>
          <w:sz w:val="24"/>
          <w:szCs w:val="24"/>
        </w:rPr>
        <w:t>Blood samples</w:t>
      </w:r>
    </w:p>
    <w:p w:rsidR="004E7330" w:rsidRPr="00740B7E" w:rsidRDefault="004E7330" w:rsidP="00092E0A">
      <w:pPr>
        <w:spacing w:after="0" w:line="240" w:lineRule="auto"/>
        <w:jc w:val="both"/>
        <w:rPr>
          <w:sz w:val="24"/>
          <w:szCs w:val="24"/>
        </w:rPr>
      </w:pPr>
    </w:p>
    <w:p w:rsidR="004E7330" w:rsidRPr="00740B7E" w:rsidRDefault="004E7330" w:rsidP="00092E0A">
      <w:pPr>
        <w:spacing w:after="0" w:line="240" w:lineRule="auto"/>
        <w:jc w:val="both"/>
        <w:rPr>
          <w:sz w:val="24"/>
          <w:szCs w:val="24"/>
        </w:rPr>
      </w:pPr>
      <w:r w:rsidRPr="00740B7E">
        <w:rPr>
          <w:sz w:val="24"/>
          <w:szCs w:val="24"/>
        </w:rPr>
        <w:t xml:space="preserve">Please send the bloods to: Shahena Butt, PROHIBIT-ICH study, Stroke Research Centre, Russell Square House, 10-12 Russell Square, First Floor, </w:t>
      </w:r>
      <w:proofErr w:type="gramStart"/>
      <w:r w:rsidRPr="00740B7E">
        <w:rPr>
          <w:sz w:val="24"/>
          <w:szCs w:val="24"/>
        </w:rPr>
        <w:t>London</w:t>
      </w:r>
      <w:proofErr w:type="gramEnd"/>
      <w:r w:rsidRPr="00740B7E">
        <w:rPr>
          <w:sz w:val="24"/>
          <w:szCs w:val="24"/>
        </w:rPr>
        <w:t>, WC1B 5EH</w:t>
      </w:r>
    </w:p>
    <w:p w:rsidR="00F56F38" w:rsidRDefault="004E7330" w:rsidP="00092E0A">
      <w:pPr>
        <w:spacing w:after="0" w:line="240" w:lineRule="auto"/>
        <w:jc w:val="both"/>
        <w:rPr>
          <w:sz w:val="24"/>
          <w:szCs w:val="24"/>
        </w:rPr>
      </w:pPr>
      <w:r w:rsidRPr="00740B7E">
        <w:rPr>
          <w:sz w:val="24"/>
          <w:szCs w:val="24"/>
        </w:rPr>
        <w:t>This is documented in the following places:</w:t>
      </w:r>
    </w:p>
    <w:p w:rsidR="00740B7E" w:rsidRPr="00740B7E" w:rsidRDefault="00740B7E" w:rsidP="00092E0A">
      <w:pPr>
        <w:spacing w:after="0" w:line="240" w:lineRule="auto"/>
        <w:jc w:val="both"/>
        <w:rPr>
          <w:sz w:val="24"/>
          <w:szCs w:val="24"/>
        </w:rPr>
      </w:pPr>
    </w:p>
    <w:p w:rsidR="00F56F38" w:rsidRPr="00740B7E" w:rsidRDefault="00F56F38" w:rsidP="00092E0A">
      <w:pPr>
        <w:numPr>
          <w:ilvl w:val="0"/>
          <w:numId w:val="10"/>
        </w:numPr>
        <w:spacing w:after="0" w:line="240" w:lineRule="auto"/>
        <w:jc w:val="both"/>
        <w:rPr>
          <w:sz w:val="24"/>
          <w:szCs w:val="24"/>
        </w:rPr>
      </w:pPr>
      <w:r w:rsidRPr="00740B7E">
        <w:rPr>
          <w:sz w:val="24"/>
          <w:szCs w:val="24"/>
        </w:rPr>
        <w:t>The study protocol (v3 13.06.2018), on page 27 and again on page 28</w:t>
      </w:r>
    </w:p>
    <w:p w:rsidR="00F56F38" w:rsidRPr="00740B7E" w:rsidRDefault="00F56F38" w:rsidP="00092E0A">
      <w:pPr>
        <w:numPr>
          <w:ilvl w:val="0"/>
          <w:numId w:val="10"/>
        </w:numPr>
        <w:spacing w:after="0" w:line="240" w:lineRule="auto"/>
        <w:jc w:val="both"/>
        <w:rPr>
          <w:sz w:val="24"/>
          <w:szCs w:val="24"/>
        </w:rPr>
      </w:pPr>
      <w:r w:rsidRPr="00740B7E">
        <w:rPr>
          <w:sz w:val="24"/>
          <w:szCs w:val="24"/>
        </w:rPr>
        <w:t>Patient information sheet (v3 13.06.2018), on page 2</w:t>
      </w:r>
    </w:p>
    <w:p w:rsidR="00DD44D8" w:rsidRPr="00740B7E" w:rsidRDefault="00F56F38" w:rsidP="00092E0A">
      <w:pPr>
        <w:numPr>
          <w:ilvl w:val="0"/>
          <w:numId w:val="10"/>
        </w:numPr>
        <w:spacing w:after="0" w:line="240" w:lineRule="auto"/>
        <w:jc w:val="both"/>
        <w:rPr>
          <w:sz w:val="24"/>
          <w:szCs w:val="24"/>
        </w:rPr>
      </w:pPr>
      <w:r w:rsidRPr="00740B7E">
        <w:rPr>
          <w:sz w:val="24"/>
          <w:szCs w:val="24"/>
        </w:rPr>
        <w:t>The blood sampling SOP</w:t>
      </w:r>
    </w:p>
    <w:sectPr w:rsidR="00DD44D8" w:rsidRPr="00740B7E" w:rsidSect="00092E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61B"/>
    <w:multiLevelType w:val="hybridMultilevel"/>
    <w:tmpl w:val="37E6D93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FC61EB1"/>
    <w:multiLevelType w:val="hybridMultilevel"/>
    <w:tmpl w:val="DDC8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59141B"/>
    <w:multiLevelType w:val="hybridMultilevel"/>
    <w:tmpl w:val="4602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013BAF"/>
    <w:multiLevelType w:val="hybridMultilevel"/>
    <w:tmpl w:val="E294D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070CF1"/>
    <w:multiLevelType w:val="hybridMultilevel"/>
    <w:tmpl w:val="3D461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7B779A9"/>
    <w:multiLevelType w:val="hybridMultilevel"/>
    <w:tmpl w:val="546E7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5C527B7"/>
    <w:multiLevelType w:val="hybridMultilevel"/>
    <w:tmpl w:val="97089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C7098C"/>
    <w:multiLevelType w:val="hybridMultilevel"/>
    <w:tmpl w:val="E7343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234331F"/>
    <w:multiLevelType w:val="hybridMultilevel"/>
    <w:tmpl w:val="B554F7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69F12111"/>
    <w:multiLevelType w:val="hybridMultilevel"/>
    <w:tmpl w:val="7C425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1F58F6"/>
    <w:multiLevelType w:val="hybridMultilevel"/>
    <w:tmpl w:val="5600B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A9500B"/>
    <w:multiLevelType w:val="hybridMultilevel"/>
    <w:tmpl w:val="05C84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422CA7"/>
    <w:multiLevelType w:val="hybridMultilevel"/>
    <w:tmpl w:val="AB10F8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0"/>
  </w:num>
  <w:num w:numId="5">
    <w:abstractNumId w:val="6"/>
  </w:num>
  <w:num w:numId="6">
    <w:abstractNumId w:val="7"/>
  </w:num>
  <w:num w:numId="7">
    <w:abstractNumId w:val="1"/>
  </w:num>
  <w:num w:numId="8">
    <w:abstractNumId w:val="2"/>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1"/>
  </w:num>
  <w:num w:numId="14">
    <w:abstractNumId w:val="10"/>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ena Butt">
    <w15:presenceInfo w15:providerId="None" w15:userId="Shahena Bu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D9"/>
    <w:rsid w:val="00092E0A"/>
    <w:rsid w:val="000A1339"/>
    <w:rsid w:val="000A3571"/>
    <w:rsid w:val="000C1E5D"/>
    <w:rsid w:val="00102F8C"/>
    <w:rsid w:val="00197F1D"/>
    <w:rsid w:val="002F7BBF"/>
    <w:rsid w:val="00313C75"/>
    <w:rsid w:val="003270A8"/>
    <w:rsid w:val="003E18D9"/>
    <w:rsid w:val="003F766E"/>
    <w:rsid w:val="004E7330"/>
    <w:rsid w:val="00607D96"/>
    <w:rsid w:val="006171D8"/>
    <w:rsid w:val="00631F04"/>
    <w:rsid w:val="006820F5"/>
    <w:rsid w:val="0074041C"/>
    <w:rsid w:val="00740B7E"/>
    <w:rsid w:val="007E2F69"/>
    <w:rsid w:val="00832B0D"/>
    <w:rsid w:val="008E05FE"/>
    <w:rsid w:val="008E74A1"/>
    <w:rsid w:val="00936F45"/>
    <w:rsid w:val="00AF0898"/>
    <w:rsid w:val="00C26156"/>
    <w:rsid w:val="00C4002A"/>
    <w:rsid w:val="00C409AD"/>
    <w:rsid w:val="00CB1B2D"/>
    <w:rsid w:val="00D15424"/>
    <w:rsid w:val="00D36C05"/>
    <w:rsid w:val="00DD44D8"/>
    <w:rsid w:val="00E25BDE"/>
    <w:rsid w:val="00EA04B7"/>
    <w:rsid w:val="00EA2C3A"/>
    <w:rsid w:val="00F56F38"/>
    <w:rsid w:val="00F7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04"/>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2F7BBF"/>
    <w:rPr>
      <w:color w:val="0563C1" w:themeColor="hyperlink"/>
      <w:u w:val="single"/>
    </w:rPr>
  </w:style>
  <w:style w:type="paragraph" w:styleId="BalloonText">
    <w:name w:val="Balloon Text"/>
    <w:basedOn w:val="Normal"/>
    <w:link w:val="BalloonTextChar"/>
    <w:uiPriority w:val="99"/>
    <w:semiHidden/>
    <w:unhideWhenUsed/>
    <w:rsid w:val="00197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F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04"/>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2F7BBF"/>
    <w:rPr>
      <w:color w:val="0563C1" w:themeColor="hyperlink"/>
      <w:u w:val="single"/>
    </w:rPr>
  </w:style>
  <w:style w:type="paragraph" w:styleId="BalloonText">
    <w:name w:val="Balloon Text"/>
    <w:basedOn w:val="Normal"/>
    <w:link w:val="BalloonTextChar"/>
    <w:uiPriority w:val="99"/>
    <w:semiHidden/>
    <w:unhideWhenUsed/>
    <w:rsid w:val="00197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403">
      <w:bodyDiv w:val="1"/>
      <w:marLeft w:val="0"/>
      <w:marRight w:val="0"/>
      <w:marTop w:val="0"/>
      <w:marBottom w:val="0"/>
      <w:divBdr>
        <w:top w:val="none" w:sz="0" w:space="0" w:color="auto"/>
        <w:left w:val="none" w:sz="0" w:space="0" w:color="auto"/>
        <w:bottom w:val="none" w:sz="0" w:space="0" w:color="auto"/>
        <w:right w:val="none" w:sz="0" w:space="0" w:color="auto"/>
      </w:divBdr>
    </w:div>
    <w:div w:id="112017945">
      <w:bodyDiv w:val="1"/>
      <w:marLeft w:val="0"/>
      <w:marRight w:val="0"/>
      <w:marTop w:val="0"/>
      <w:marBottom w:val="0"/>
      <w:divBdr>
        <w:top w:val="none" w:sz="0" w:space="0" w:color="auto"/>
        <w:left w:val="none" w:sz="0" w:space="0" w:color="auto"/>
        <w:bottom w:val="none" w:sz="0" w:space="0" w:color="auto"/>
        <w:right w:val="none" w:sz="0" w:space="0" w:color="auto"/>
      </w:divBdr>
    </w:div>
    <w:div w:id="955909721">
      <w:bodyDiv w:val="1"/>
      <w:marLeft w:val="0"/>
      <w:marRight w:val="0"/>
      <w:marTop w:val="0"/>
      <w:marBottom w:val="0"/>
      <w:divBdr>
        <w:top w:val="none" w:sz="0" w:space="0" w:color="auto"/>
        <w:left w:val="none" w:sz="0" w:space="0" w:color="auto"/>
        <w:bottom w:val="none" w:sz="0" w:space="0" w:color="auto"/>
        <w:right w:val="none" w:sz="0" w:space="0" w:color="auto"/>
      </w:divBdr>
    </w:div>
    <w:div w:id="1033727122">
      <w:bodyDiv w:val="1"/>
      <w:marLeft w:val="0"/>
      <w:marRight w:val="0"/>
      <w:marTop w:val="0"/>
      <w:marBottom w:val="0"/>
      <w:divBdr>
        <w:top w:val="none" w:sz="0" w:space="0" w:color="auto"/>
        <w:left w:val="none" w:sz="0" w:space="0" w:color="auto"/>
        <w:bottom w:val="none" w:sz="0" w:space="0" w:color="auto"/>
        <w:right w:val="none" w:sz="0" w:space="0" w:color="auto"/>
      </w:divBdr>
    </w:div>
    <w:div w:id="1229730044">
      <w:bodyDiv w:val="1"/>
      <w:marLeft w:val="0"/>
      <w:marRight w:val="0"/>
      <w:marTop w:val="0"/>
      <w:marBottom w:val="0"/>
      <w:divBdr>
        <w:top w:val="none" w:sz="0" w:space="0" w:color="auto"/>
        <w:left w:val="none" w:sz="0" w:space="0" w:color="auto"/>
        <w:bottom w:val="none" w:sz="0" w:space="0" w:color="auto"/>
        <w:right w:val="none" w:sz="0" w:space="0" w:color="auto"/>
      </w:divBdr>
    </w:div>
    <w:div w:id="1500654763">
      <w:bodyDiv w:val="1"/>
      <w:marLeft w:val="0"/>
      <w:marRight w:val="0"/>
      <w:marTop w:val="0"/>
      <w:marBottom w:val="0"/>
      <w:divBdr>
        <w:top w:val="none" w:sz="0" w:space="0" w:color="auto"/>
        <w:left w:val="none" w:sz="0" w:space="0" w:color="auto"/>
        <w:bottom w:val="none" w:sz="0" w:space="0" w:color="auto"/>
        <w:right w:val="none" w:sz="0" w:space="0" w:color="auto"/>
      </w:divBdr>
    </w:div>
    <w:div w:id="1744333588">
      <w:bodyDiv w:val="1"/>
      <w:marLeft w:val="0"/>
      <w:marRight w:val="0"/>
      <w:marTop w:val="0"/>
      <w:marBottom w:val="0"/>
      <w:divBdr>
        <w:top w:val="none" w:sz="0" w:space="0" w:color="auto"/>
        <w:left w:val="none" w:sz="0" w:space="0" w:color="auto"/>
        <w:bottom w:val="none" w:sz="0" w:space="0" w:color="auto"/>
        <w:right w:val="none" w:sz="0" w:space="0" w:color="auto"/>
      </w:divBdr>
    </w:div>
    <w:div w:id="19628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rh-tr.oxvasc@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aledenvelope.com/redpill/prohibit/"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Wilson</dc:creator>
  <cp:lastModifiedBy>evaughanfowler</cp:lastModifiedBy>
  <cp:revision>4</cp:revision>
  <dcterms:created xsi:type="dcterms:W3CDTF">2019-06-21T11:23:00Z</dcterms:created>
  <dcterms:modified xsi:type="dcterms:W3CDTF">2019-06-21T11:24:00Z</dcterms:modified>
</cp:coreProperties>
</file>