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22D9" w14:textId="1CA2F126" w:rsidR="004B5663" w:rsidRDefault="001804BB">
      <w:pPr>
        <w:pStyle w:val="Body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BAC2411" wp14:editId="0CA34F93">
            <wp:simplePos x="0" y="0"/>
            <wp:positionH relativeFrom="column">
              <wp:posOffset>-238297</wp:posOffset>
            </wp:positionH>
            <wp:positionV relativeFrom="line">
              <wp:posOffset>-181494</wp:posOffset>
            </wp:positionV>
            <wp:extent cx="3143344" cy="782782"/>
            <wp:effectExtent l="0" t="0" r="0" b="0"/>
            <wp:wrapNone/>
            <wp:docPr id="1073741828" name="officeArt object" descr="D:\Dropbox\NDCN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:\Dropbox\NDCN_Logo_RGB.jpg" descr="D:\Dropbox\NDCN_Logo_RGB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344" cy="7827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tbl>
      <w:tblPr>
        <w:tblW w:w="106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66"/>
        <w:gridCol w:w="2086"/>
      </w:tblGrid>
      <w:tr w:rsidR="004B5663" w14:paraId="31F1AE3C" w14:textId="77777777">
        <w:trPr>
          <w:trHeight w:val="385"/>
        </w:trPr>
        <w:tc>
          <w:tcPr>
            <w:tcW w:w="856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D3DF" w14:textId="77777777" w:rsidR="004B5663" w:rsidRDefault="004B5663">
            <w:pPr>
              <w:pStyle w:val="OXADDRESS"/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9E137" w14:textId="320A0C82" w:rsidR="004B5663" w:rsidRDefault="00AC4891"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60288" behindDoc="0" locked="0" layoutInCell="1" allowOverlap="1" wp14:anchorId="66CE9D37" wp14:editId="797E4A4D">
                  <wp:simplePos x="0" y="0"/>
                  <wp:positionH relativeFrom="column">
                    <wp:posOffset>-97444</wp:posOffset>
                  </wp:positionH>
                  <wp:positionV relativeFrom="line">
                    <wp:posOffset>-457075</wp:posOffset>
                  </wp:positionV>
                  <wp:extent cx="1140692" cy="1140692"/>
                  <wp:effectExtent l="0" t="0" r="0" b="0"/>
                  <wp:wrapNone/>
                  <wp:docPr id="1073741827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92" cy="11406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B5F091" w14:textId="77777777" w:rsidR="004B5663" w:rsidRDefault="004B5663">
      <w:pPr>
        <w:pStyle w:val="Body"/>
        <w:widowControl w:val="0"/>
      </w:pPr>
    </w:p>
    <w:p w14:paraId="21DAAA11" w14:textId="77777777" w:rsidR="004B5663" w:rsidRDefault="004B5663">
      <w:pPr>
        <w:pStyle w:val="Body"/>
        <w:jc w:val="center"/>
        <w:rPr>
          <w:rFonts w:ascii="Cambria" w:eastAsia="Cambria" w:hAnsi="Cambria" w:cs="Cambria"/>
          <w:sz w:val="40"/>
          <w:szCs w:val="40"/>
        </w:rPr>
      </w:pPr>
    </w:p>
    <w:p w14:paraId="5CBB1B47" w14:textId="1A8EA2A3" w:rsidR="004B5663" w:rsidRDefault="009268F0">
      <w:pPr>
        <w:pStyle w:val="Body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  <w:lang w:val="en-US"/>
        </w:rPr>
        <w:t xml:space="preserve">The </w:t>
      </w:r>
      <w:r w:rsidR="007C0D10">
        <w:rPr>
          <w:rFonts w:ascii="Cambria" w:eastAsia="Cambria" w:hAnsi="Cambria" w:cs="Cambria"/>
          <w:sz w:val="40"/>
          <w:szCs w:val="40"/>
          <w:lang w:val="en-US"/>
        </w:rPr>
        <w:t>1</w:t>
      </w:r>
      <w:r w:rsidR="00121B3C">
        <w:rPr>
          <w:rFonts w:ascii="Cambria" w:eastAsia="Cambria" w:hAnsi="Cambria" w:cs="Cambria"/>
          <w:sz w:val="40"/>
          <w:szCs w:val="40"/>
          <w:lang w:val="en-US"/>
        </w:rPr>
        <w:t>5</w:t>
      </w:r>
      <w:r w:rsidR="001804BB">
        <w:rPr>
          <w:rFonts w:ascii="Cambria" w:eastAsia="Cambria" w:hAnsi="Cambria" w:cs="Cambria"/>
          <w:sz w:val="40"/>
          <w:szCs w:val="40"/>
          <w:vertAlign w:val="superscript"/>
          <w:lang w:val="en-US"/>
        </w:rPr>
        <w:t>th</w:t>
      </w:r>
      <w:r w:rsidR="007C0D10">
        <w:rPr>
          <w:rFonts w:ascii="Cambria" w:eastAsia="Cambria" w:hAnsi="Cambria" w:cs="Cambria"/>
          <w:sz w:val="40"/>
          <w:szCs w:val="40"/>
          <w:lang w:val="en-US"/>
        </w:rPr>
        <w:t xml:space="preserve"> </w:t>
      </w:r>
      <w:r w:rsidR="001804BB">
        <w:rPr>
          <w:rFonts w:ascii="Cambria" w:eastAsia="Cambria" w:hAnsi="Cambria" w:cs="Cambria"/>
          <w:sz w:val="40"/>
          <w:szCs w:val="40"/>
          <w:lang w:val="en-US"/>
        </w:rPr>
        <w:t>Oxford Neurology Course</w:t>
      </w:r>
    </w:p>
    <w:p w14:paraId="1112491D" w14:textId="42329D0D" w:rsidR="004B5663" w:rsidRDefault="009E51D0">
      <w:pPr>
        <w:pStyle w:val="Body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en-US"/>
        </w:rPr>
        <w:t>Wednesday</w:t>
      </w:r>
      <w:r w:rsidR="003C327E">
        <w:rPr>
          <w:rFonts w:ascii="Cambria" w:eastAsia="Cambria" w:hAnsi="Cambria" w:cs="Cambria"/>
          <w:lang w:val="en-US"/>
        </w:rPr>
        <w:t xml:space="preserve"> 1</w:t>
      </w:r>
      <w:r w:rsidR="003C327E" w:rsidRPr="003C327E">
        <w:rPr>
          <w:rFonts w:ascii="Cambria" w:eastAsia="Cambria" w:hAnsi="Cambria" w:cs="Cambria"/>
          <w:vertAlign w:val="superscript"/>
          <w:lang w:val="en-US"/>
        </w:rPr>
        <w:t>st</w:t>
      </w:r>
      <w:r w:rsidR="003C327E">
        <w:rPr>
          <w:rFonts w:ascii="Cambria" w:eastAsia="Cambria" w:hAnsi="Cambria" w:cs="Cambria"/>
          <w:lang w:val="en-US"/>
        </w:rPr>
        <w:t xml:space="preserve"> </w:t>
      </w:r>
      <w:r w:rsidR="001804BB">
        <w:rPr>
          <w:rFonts w:ascii="Cambria" w:eastAsia="Cambria" w:hAnsi="Cambria" w:cs="Cambria"/>
          <w:lang w:val="en-US"/>
        </w:rPr>
        <w:t xml:space="preserve">– </w:t>
      </w:r>
      <w:r>
        <w:rPr>
          <w:rFonts w:ascii="Cambria" w:eastAsia="Cambria" w:hAnsi="Cambria" w:cs="Cambria"/>
          <w:lang w:val="en-US"/>
        </w:rPr>
        <w:t>Friday</w:t>
      </w:r>
      <w:r w:rsidR="003C327E">
        <w:rPr>
          <w:rFonts w:ascii="Cambria" w:eastAsia="Cambria" w:hAnsi="Cambria" w:cs="Cambria"/>
          <w:lang w:val="en-US"/>
        </w:rPr>
        <w:t xml:space="preserve"> 3</w:t>
      </w:r>
      <w:r w:rsidR="003C327E" w:rsidRPr="003C327E">
        <w:rPr>
          <w:rFonts w:ascii="Cambria" w:eastAsia="Cambria" w:hAnsi="Cambria" w:cs="Cambria"/>
          <w:vertAlign w:val="superscript"/>
          <w:lang w:val="en-US"/>
        </w:rPr>
        <w:t>rd</w:t>
      </w:r>
      <w:r w:rsidR="003C327E">
        <w:rPr>
          <w:rFonts w:ascii="Cambria" w:eastAsia="Cambria" w:hAnsi="Cambria" w:cs="Cambria"/>
          <w:lang w:val="en-US"/>
        </w:rPr>
        <w:t xml:space="preserve"> July</w:t>
      </w:r>
      <w:r w:rsidR="004A5B1A">
        <w:rPr>
          <w:rFonts w:ascii="Cambria" w:eastAsia="Cambria" w:hAnsi="Cambria" w:cs="Cambria"/>
          <w:lang w:val="en-US"/>
        </w:rPr>
        <w:t xml:space="preserve"> </w:t>
      </w:r>
      <w:r w:rsidR="001804BB">
        <w:rPr>
          <w:rFonts w:ascii="Cambria" w:eastAsia="Cambria" w:hAnsi="Cambria" w:cs="Cambria"/>
          <w:lang w:val="en-US"/>
        </w:rPr>
        <w:t>20</w:t>
      </w:r>
      <w:r w:rsidR="007723F9">
        <w:rPr>
          <w:rFonts w:ascii="Cambria" w:eastAsia="Cambria" w:hAnsi="Cambria" w:cs="Cambria"/>
          <w:lang w:val="en-US"/>
        </w:rPr>
        <w:t>2</w:t>
      </w:r>
      <w:r w:rsidR="00121B3C">
        <w:rPr>
          <w:rFonts w:ascii="Cambria" w:eastAsia="Cambria" w:hAnsi="Cambria" w:cs="Cambria"/>
          <w:lang w:val="en-US"/>
        </w:rPr>
        <w:t>6</w:t>
      </w:r>
    </w:p>
    <w:p w14:paraId="058B9A9B" w14:textId="6A2E3298" w:rsidR="004B5663" w:rsidRDefault="001804BB">
      <w:pPr>
        <w:pStyle w:val="Body"/>
        <w:jc w:val="center"/>
        <w:rPr>
          <w:rFonts w:ascii="Cambria" w:eastAsia="Cambria" w:hAnsi="Cambria" w:cs="Cambria"/>
          <w:lang w:val="en-US"/>
        </w:rPr>
      </w:pPr>
      <w:r>
        <w:rPr>
          <w:rFonts w:ascii="Cambria" w:eastAsia="Cambria" w:hAnsi="Cambria" w:cs="Cambria"/>
        </w:rPr>
        <w:t>Venue: St. Anne</w:t>
      </w:r>
      <w:r>
        <w:rPr>
          <w:rFonts w:ascii="Cambria" w:eastAsia="Cambria" w:hAnsi="Cambria" w:cs="Cambria"/>
          <w:lang w:val="en-US"/>
        </w:rPr>
        <w:t>’s College, Woodstock Road, Oxford</w:t>
      </w:r>
    </w:p>
    <w:p w14:paraId="0957DDF2" w14:textId="77777777" w:rsidR="001417A6" w:rsidRDefault="001417A6">
      <w:pPr>
        <w:pStyle w:val="Body"/>
        <w:jc w:val="center"/>
        <w:rPr>
          <w:rFonts w:ascii="Cambria" w:eastAsia="Cambria" w:hAnsi="Cambria" w:cs="Cambria"/>
        </w:rPr>
      </w:pPr>
    </w:p>
    <w:p w14:paraId="1DEA913D" w14:textId="77777777" w:rsidR="004B5663" w:rsidRDefault="004B5663">
      <w:pPr>
        <w:pStyle w:val="Body"/>
        <w:jc w:val="center"/>
        <w:rPr>
          <w:rFonts w:ascii="Cambria" w:eastAsia="Cambria" w:hAnsi="Cambria" w:cs="Cambria"/>
          <w:b/>
          <w:bCs/>
        </w:rPr>
      </w:pPr>
    </w:p>
    <w:tbl>
      <w:tblPr>
        <w:tblW w:w="107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0"/>
        <w:gridCol w:w="3118"/>
        <w:gridCol w:w="3119"/>
        <w:gridCol w:w="3115"/>
      </w:tblGrid>
      <w:tr w:rsidR="004B5663" w14:paraId="647975CF" w14:textId="77777777" w:rsidTr="00DD12AA">
        <w:trPr>
          <w:trHeight w:val="300"/>
          <w:jc w:val="center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2829D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t>Time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9662" w14:textId="2230A457" w:rsidR="004B5663" w:rsidRDefault="009E51D0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t>Wednesday</w:t>
            </w:r>
            <w:r w:rsidR="009268F0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r w:rsidR="00AC4891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ADCCF" w14:textId="32DB4D48" w:rsidR="004B5663" w:rsidRDefault="00AC4891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t>T</w:t>
            </w:r>
            <w:r w:rsidR="009E51D0">
              <w:rPr>
                <w:rFonts w:ascii="Cambria" w:eastAsia="Cambria" w:hAnsi="Cambria" w:cs="Cambria"/>
                <w:b/>
                <w:bCs/>
                <w:lang w:val="en-US"/>
              </w:rPr>
              <w:t>hursday</w:t>
            </w:r>
            <w:r w:rsidR="009268F0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5B54F" w14:textId="3F1D67A3" w:rsidR="004B5663" w:rsidRDefault="009E51D0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t>Friday</w:t>
            </w:r>
            <w:r w:rsidR="00AC4891">
              <w:rPr>
                <w:rFonts w:ascii="Cambria" w:eastAsia="Cambria" w:hAnsi="Cambria" w:cs="Cambria"/>
                <w:b/>
                <w:bCs/>
                <w:lang w:val="en-US"/>
              </w:rPr>
              <w:t xml:space="preserve"> </w:t>
            </w:r>
          </w:p>
        </w:tc>
      </w:tr>
      <w:tr w:rsidR="004B5663" w14:paraId="65BC4F6D" w14:textId="77777777" w:rsidTr="00DD12AA">
        <w:trPr>
          <w:trHeight w:val="183"/>
          <w:jc w:val="center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56F" w14:textId="77777777" w:rsidR="004B5663" w:rsidRDefault="004B5663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27FE" w14:textId="77777777" w:rsidR="004B5663" w:rsidRDefault="004B5663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1EDA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 xml:space="preserve">7AM URSULA’S OXFORD FUN RUN </w:t>
            </w: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A65" w14:textId="77777777" w:rsidR="004B5663" w:rsidRDefault="004B5663"/>
        </w:tc>
      </w:tr>
      <w:tr w:rsidR="004B5663" w14:paraId="75171246" w14:textId="77777777" w:rsidTr="00DD12AA">
        <w:trPr>
          <w:trHeight w:val="469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0788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0900-0945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D9458" w14:textId="77777777" w:rsidR="004B5663" w:rsidRPr="00064FCD" w:rsidRDefault="004B5663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shd w:val="clear" w:color="auto" w:fill="808080"/>
                <w:lang w:val="en-US"/>
              </w:rPr>
            </w:pPr>
          </w:p>
          <w:p w14:paraId="31E0C6B1" w14:textId="77777777" w:rsidR="004B5663" w:rsidRPr="00064FCD" w:rsidRDefault="004B5663">
            <w:pPr>
              <w:pStyle w:val="Body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6160" w14:textId="3DA3BBD6" w:rsidR="0047655F" w:rsidRDefault="0047655F" w:rsidP="001158F4">
            <w:pPr>
              <w:pStyle w:val="Body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Gene therapies in neurological disorders</w:t>
            </w:r>
          </w:p>
          <w:p w14:paraId="6C62A70F" w14:textId="1FAFE57C" w:rsidR="007A4D3A" w:rsidRDefault="0047655F" w:rsidP="007A4D3A">
            <w:pPr>
              <w:pStyle w:val="Body"/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  <w:r w:rsidRPr="0047655F"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  <w:t xml:space="preserve">Clare </w:t>
            </w:r>
            <w:proofErr w:type="spellStart"/>
            <w:r w:rsidRPr="0047655F"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  <w:t>Galtrey</w:t>
            </w:r>
            <w:proofErr w:type="spellEnd"/>
          </w:p>
          <w:p w14:paraId="1304E3CC" w14:textId="77777777" w:rsidR="007A4D3A" w:rsidRDefault="007A4D3A" w:rsidP="007A4D3A">
            <w:pPr>
              <w:pStyle w:val="Body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</w:p>
          <w:p w14:paraId="49782A37" w14:textId="77777777" w:rsidR="0047655F" w:rsidRDefault="0047655F" w:rsidP="0047655F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sz w:val="16"/>
                <w:szCs w:val="16"/>
                <w:lang w:val="en-US"/>
              </w:rPr>
              <w:t>Unpicking the social determinants of epilepsy</w:t>
            </w:r>
          </w:p>
          <w:p w14:paraId="355DAD88" w14:textId="21F84AB0" w:rsidR="0047655F" w:rsidRPr="0047655F" w:rsidRDefault="0047655F" w:rsidP="0047655F">
            <w:pPr>
              <w:pStyle w:val="Body"/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  <w:r w:rsidRPr="0047655F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Rhys Thomas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51E10" w14:textId="1C77049C" w:rsidR="00FB2F17" w:rsidRPr="00FB2F17" w:rsidRDefault="00FB2F17" w:rsidP="00F2597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B2F17">
              <w:rPr>
                <w:rFonts w:ascii="Cambria" w:hAnsi="Cambria"/>
                <w:sz w:val="16"/>
                <w:szCs w:val="16"/>
              </w:rPr>
              <w:t xml:space="preserve">Neurological complications of cancer </w:t>
            </w:r>
            <w:r w:rsidR="0047655F">
              <w:rPr>
                <w:rFonts w:ascii="Cambria" w:hAnsi="Cambria"/>
                <w:sz w:val="16"/>
                <w:szCs w:val="16"/>
              </w:rPr>
              <w:t>chemo</w:t>
            </w:r>
            <w:r w:rsidRPr="00FB2F17">
              <w:rPr>
                <w:rFonts w:ascii="Cambria" w:hAnsi="Cambria"/>
                <w:sz w:val="16"/>
                <w:szCs w:val="16"/>
              </w:rPr>
              <w:t>therapy</w:t>
            </w:r>
          </w:p>
          <w:p w14:paraId="3748AA55" w14:textId="77777777" w:rsidR="00FB2F17" w:rsidRDefault="00FB2F17" w:rsidP="00F2597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Aisling Carr</w:t>
            </w:r>
          </w:p>
          <w:p w14:paraId="207B9CB8" w14:textId="77777777" w:rsidR="00FB2F17" w:rsidRDefault="00FB2F17" w:rsidP="00F2597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5BD652E7" w14:textId="39392ACD" w:rsidR="00870F8C" w:rsidRDefault="00870F8C" w:rsidP="00F25974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Is n</w:t>
            </w:r>
            <w:r w:rsidRPr="00870F8C">
              <w:rPr>
                <w:rFonts w:ascii="Cambria" w:hAnsi="Cambria"/>
                <w:color w:val="000000"/>
                <w:sz w:val="16"/>
                <w:szCs w:val="16"/>
              </w:rPr>
              <w:t>europathic pain</w:t>
            </w: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being </w:t>
            </w:r>
            <w:r w:rsidRPr="00870F8C">
              <w:rPr>
                <w:rFonts w:ascii="Cambria" w:hAnsi="Cambria"/>
                <w:color w:val="000000"/>
                <w:sz w:val="16"/>
                <w:szCs w:val="16"/>
              </w:rPr>
              <w:t>missed</w:t>
            </w:r>
            <w:r>
              <w:rPr>
                <w:rFonts w:ascii="Cambria" w:hAnsi="Cambria"/>
                <w:color w:val="000000"/>
                <w:sz w:val="16"/>
                <w:szCs w:val="16"/>
              </w:rPr>
              <w:t>?</w:t>
            </w:r>
          </w:p>
          <w:p w14:paraId="550D2A28" w14:textId="3239509D" w:rsidR="00881C5A" w:rsidRPr="007663A6" w:rsidRDefault="0047655F" w:rsidP="00F25974">
            <w:pPr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Annina Schmid </w:t>
            </w:r>
            <w:r w:rsidR="00C960BC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B5663" w14:paraId="4223898A" w14:textId="77777777" w:rsidTr="00695EB6">
        <w:trPr>
          <w:trHeight w:val="53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50E27" w14:textId="1019E692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0945-1030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59CB86C" w14:textId="77777777" w:rsidR="004B5663" w:rsidRDefault="004B5663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14C" w14:textId="77777777" w:rsidR="004B5663" w:rsidRDefault="004B5663"/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072F" w14:textId="77777777" w:rsidR="004B5663" w:rsidRDefault="004B5663"/>
        </w:tc>
      </w:tr>
      <w:tr w:rsidR="004B5663" w14:paraId="58A4A202" w14:textId="77777777" w:rsidTr="00DD12AA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04986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1030-1100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0F18414" w14:textId="77777777" w:rsidR="004B5663" w:rsidRDefault="004B5663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4CA68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DB23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COFFEE</w:t>
            </w:r>
          </w:p>
        </w:tc>
      </w:tr>
      <w:tr w:rsidR="004B5663" w14:paraId="09C3C9E2" w14:textId="77777777" w:rsidTr="001158F4">
        <w:trPr>
          <w:trHeight w:val="49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80DD4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1100-1145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7675574" w14:textId="77777777" w:rsidR="004B5663" w:rsidRDefault="004B5663"/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0B64" w14:textId="3C5EE638" w:rsidR="0047655F" w:rsidRDefault="00025D80" w:rsidP="00025D80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sz w:val="16"/>
                <w:szCs w:val="16"/>
                <w:lang w:val="en-US"/>
              </w:rPr>
              <w:t>H</w:t>
            </w:r>
            <w:r w:rsidR="00F75DF7">
              <w:rPr>
                <w:rFonts w:ascii="Cambria" w:eastAsia="Cambria" w:hAnsi="Cambria" w:cs="Cambria"/>
                <w:sz w:val="16"/>
                <w:szCs w:val="16"/>
                <w:lang w:val="en-US"/>
              </w:rPr>
              <w:t>ow OT can help</w:t>
            </w:r>
            <w:r w:rsidR="009A2D4E">
              <w:rPr>
                <w:rFonts w:ascii="Cambria" w:eastAsia="Cambria" w:hAnsi="Cambria" w:cs="Cambria"/>
                <w:sz w:val="16"/>
                <w:szCs w:val="16"/>
                <w:lang w:val="en-US"/>
              </w:rPr>
              <w:t>?</w:t>
            </w:r>
          </w:p>
          <w:p w14:paraId="608F309B" w14:textId="7045812A" w:rsidR="0047655F" w:rsidRPr="00F75DF7" w:rsidRDefault="0047655F" w:rsidP="007C727D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F75DF7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Phillippa Sharpe</w:t>
            </w:r>
          </w:p>
          <w:p w14:paraId="4FE5524A" w14:textId="77777777" w:rsidR="00025D80" w:rsidRDefault="00025D80" w:rsidP="00025D80">
            <w:pPr>
              <w:pStyle w:val="Body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</w:p>
          <w:p w14:paraId="625A0F18" w14:textId="70488951" w:rsidR="007C727D" w:rsidRDefault="00FB2F17" w:rsidP="007C727D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sz w:val="16"/>
                <w:szCs w:val="16"/>
                <w:lang w:val="en-US"/>
              </w:rPr>
              <w:t>How to triage</w:t>
            </w:r>
          </w:p>
          <w:p w14:paraId="45113A0B" w14:textId="7C057BF1" w:rsidR="00FB2F17" w:rsidRPr="0047655F" w:rsidRDefault="00FB2F17" w:rsidP="00025D80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47655F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Richard Davenport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C8B06" w14:textId="77777777" w:rsidR="00025D80" w:rsidRDefault="00025D80" w:rsidP="00F75DF7">
            <w:pPr>
              <w:pStyle w:val="Body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</w:p>
          <w:p w14:paraId="7472EAD0" w14:textId="1974038D" w:rsidR="00F75DF7" w:rsidRDefault="00870F8C" w:rsidP="00F75DF7">
            <w:pPr>
              <w:pStyle w:val="Body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M</w:t>
            </w:r>
            <w:r w:rsidR="00F75DF7"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itochondrial disorders</w:t>
            </w: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 xml:space="preserve"> for the general neurologist</w:t>
            </w:r>
          </w:p>
          <w:p w14:paraId="77A734A8" w14:textId="77777777" w:rsidR="00F75DF7" w:rsidRDefault="00F75DF7" w:rsidP="00F75DF7">
            <w:pPr>
              <w:pStyle w:val="Body"/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  <w:r w:rsidRPr="0047655F"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  <w:t>Louisa Kent</w:t>
            </w:r>
          </w:p>
          <w:p w14:paraId="40FE3CE5" w14:textId="77777777" w:rsidR="00F75DF7" w:rsidRDefault="00F75DF7" w:rsidP="00025D80">
            <w:pPr>
              <w:pStyle w:val="Body"/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</w:pPr>
          </w:p>
          <w:p w14:paraId="09975314" w14:textId="75B8C2C5" w:rsidR="00F75DF7" w:rsidRDefault="007A4D3A" w:rsidP="007E2AE5">
            <w:pPr>
              <w:pStyle w:val="Body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Shifting the dial</w:t>
            </w:r>
            <w:r w:rsidR="00F75DF7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 xml:space="preserve"> in PD</w:t>
            </w:r>
          </w:p>
          <w:p w14:paraId="1BC7E3DF" w14:textId="7970BA3E" w:rsidR="00F75DF7" w:rsidRPr="00025D80" w:rsidRDefault="00F75DF7" w:rsidP="00025D80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75DF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en-US"/>
              </w:rPr>
              <w:t>Sonia Gandhi</w:t>
            </w:r>
          </w:p>
          <w:p w14:paraId="67D24C3E" w14:textId="4E745CD8" w:rsidR="00F75DF7" w:rsidRPr="007E2AE5" w:rsidRDefault="00F75DF7" w:rsidP="007E2AE5">
            <w:pPr>
              <w:pStyle w:val="Body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B5663" w14:paraId="47D8C072" w14:textId="77777777" w:rsidTr="00DD12AA">
        <w:trPr>
          <w:trHeight w:val="348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9109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1145-1230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B6F2C" w14:textId="52FF89E0" w:rsidR="004B5663" w:rsidRPr="00695EB6" w:rsidRDefault="00BE1A4F" w:rsidP="00695EB6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695EB6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Arrival and registration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9D7D" w14:textId="77777777" w:rsidR="004B5663" w:rsidRDefault="004B5663"/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8838" w14:textId="77777777" w:rsidR="004B5663" w:rsidRDefault="004B5663"/>
        </w:tc>
      </w:tr>
      <w:tr w:rsidR="004B5663" w14:paraId="013D58EA" w14:textId="77777777" w:rsidTr="00DD12AA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BAD74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1230-1330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2564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LUNCH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93689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LUNCH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DEB02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LUNCH</w:t>
            </w:r>
          </w:p>
        </w:tc>
      </w:tr>
      <w:tr w:rsidR="004B5663" w14:paraId="26A1C025" w14:textId="77777777" w:rsidTr="001158F4">
        <w:trPr>
          <w:trHeight w:val="545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8AA6D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1330-1415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AA7C1" w14:textId="52C15F95" w:rsidR="00F75DF7" w:rsidRDefault="00F75DF7" w:rsidP="00F75DF7">
            <w:pPr>
              <w:pStyle w:val="Body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The</w:t>
            </w:r>
            <w:r w:rsidR="007A4D3A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 xml:space="preserve"> UK</w:t>
            </w:r>
            <w:r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 xml:space="preserve"> Neurology Workforce</w:t>
            </w:r>
          </w:p>
          <w:p w14:paraId="1A068B8D" w14:textId="08245D85" w:rsidR="007A4D3A" w:rsidRDefault="00F75DF7" w:rsidP="007A4D3A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75DF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en-US"/>
              </w:rPr>
              <w:t>Hannah Steele</w:t>
            </w:r>
          </w:p>
          <w:p w14:paraId="3CD3351F" w14:textId="77777777" w:rsidR="00F75DF7" w:rsidRDefault="00F75DF7" w:rsidP="00F75DF7">
            <w:pPr>
              <w:pStyle w:val="Body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</w:p>
          <w:p w14:paraId="63386C85" w14:textId="1EA428B8" w:rsidR="0047655F" w:rsidRPr="0047655F" w:rsidRDefault="0047655F" w:rsidP="00763F41">
            <w:pPr>
              <w:pStyle w:val="Body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  <w:r w:rsidRPr="0047655F">
              <w:rPr>
                <w:rFonts w:ascii="Cambria" w:hAnsi="Cambria"/>
                <w:sz w:val="16"/>
                <w:szCs w:val="16"/>
              </w:rPr>
              <w:t>Psychosis: what every neurologist needs to know</w:t>
            </w:r>
          </w:p>
          <w:p w14:paraId="1CC5D36C" w14:textId="6E039F34" w:rsidR="0047655F" w:rsidRPr="0047655F" w:rsidRDefault="0047655F" w:rsidP="00763F41">
            <w:pPr>
              <w:pStyle w:val="Body"/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  <w:t>Rob McCutcheon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A8186" w14:textId="684623B9" w:rsidR="00FB2F17" w:rsidRPr="00FB2F17" w:rsidRDefault="00FB2F17" w:rsidP="00FB2F1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Adventures of a new consultant</w:t>
            </w:r>
          </w:p>
          <w:p w14:paraId="4E17A647" w14:textId="46A0ADE4" w:rsidR="00FB2F17" w:rsidRDefault="00FB2F17" w:rsidP="00FB2F1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Alex Mathy</w:t>
            </w:r>
          </w:p>
          <w:p w14:paraId="363C4DAB" w14:textId="77777777" w:rsidR="00E75DD8" w:rsidRDefault="00E75DD8" w:rsidP="001158F4">
            <w:pPr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</w:p>
          <w:p w14:paraId="0249ECD2" w14:textId="7FEE0873" w:rsidR="00FB2F17" w:rsidRDefault="0047655F" w:rsidP="001158F4">
            <w:pPr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Do we need</w:t>
            </w:r>
            <w:r w:rsidR="00FB2F17"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 xml:space="preserve"> clinician scientist</w:t>
            </w: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s</w:t>
            </w:r>
            <w:r w:rsidR="00FB2F17"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 xml:space="preserve"> and </w:t>
            </w: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what does it take</w:t>
            </w:r>
            <w:r w:rsidR="007A4D3A"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 xml:space="preserve"> to make them</w:t>
            </w:r>
            <w:r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?</w:t>
            </w:r>
          </w:p>
          <w:p w14:paraId="466D8DAF" w14:textId="0DA653D1" w:rsidR="00FB2F17" w:rsidRPr="00FB2F17" w:rsidRDefault="00FB2F17" w:rsidP="001158F4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</w:pPr>
            <w:r w:rsidRPr="00FB2F17"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  <w:t>Kevin Talbot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155B4" w14:textId="77777777" w:rsidR="004B5663" w:rsidRDefault="004B5663"/>
        </w:tc>
      </w:tr>
      <w:tr w:rsidR="004B5663" w14:paraId="614A607C" w14:textId="77777777" w:rsidTr="00695EB6">
        <w:trPr>
          <w:trHeight w:val="4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518B2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1415-1500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228E" w14:textId="77777777" w:rsidR="004B5663" w:rsidRDefault="004B5663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7CC7" w14:textId="77777777" w:rsidR="004B5663" w:rsidRDefault="004B5663"/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A93F2" w14:textId="7F5216E9" w:rsidR="004B5663" w:rsidRPr="00695EB6" w:rsidRDefault="001804BB">
            <w:pPr>
              <w:pStyle w:val="Body"/>
              <w:jc w:val="center"/>
              <w:rPr>
                <w:b/>
                <w:bCs/>
              </w:rPr>
            </w:pPr>
            <w:r w:rsidRPr="00695EB6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Medical walking tour of Oxfor</w:t>
            </w:r>
            <w:r w:rsidR="007C0D10" w:rsidRPr="00695EB6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d</w:t>
            </w:r>
          </w:p>
        </w:tc>
      </w:tr>
      <w:tr w:rsidR="004B5663" w14:paraId="71F482DA" w14:textId="77777777" w:rsidTr="00DD12AA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7060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1500-1530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1255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3F94F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88B" w14:textId="77777777" w:rsidR="004B5663" w:rsidRDefault="004B5663"/>
        </w:tc>
      </w:tr>
      <w:tr w:rsidR="004B5663" w14:paraId="0C8E7FD5" w14:textId="77777777" w:rsidTr="007A4D3A">
        <w:trPr>
          <w:trHeight w:val="519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CD48A" w14:textId="77777777" w:rsidR="004B5663" w:rsidRDefault="001804BB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1530-1615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A1E46" w14:textId="3626A6F6" w:rsidR="0047655F" w:rsidRPr="0047655F" w:rsidRDefault="0047655F" w:rsidP="0047655F">
            <w:pPr>
              <w:pStyle w:val="Body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</w:pPr>
            <w:r w:rsidRPr="0047655F">
              <w:rPr>
                <w:rFonts w:ascii="Cambria" w:eastAsia="Cambria" w:hAnsi="Cambria" w:cs="Cambria"/>
                <w:bCs/>
                <w:sz w:val="16"/>
                <w:szCs w:val="16"/>
                <w:lang w:val="en-US"/>
              </w:rPr>
              <w:t>Lewy Body Dementia</w:t>
            </w:r>
          </w:p>
          <w:p w14:paraId="1D4A9D20" w14:textId="03481795" w:rsidR="0047655F" w:rsidRDefault="0047655F" w:rsidP="0047655F">
            <w:pPr>
              <w:pStyle w:val="Body"/>
              <w:jc w:val="center"/>
              <w:rPr>
                <w:rFonts w:ascii="Cambria" w:hAnsi="Cambria"/>
                <w:color w:val="212121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lang w:val="en-US"/>
              </w:rPr>
              <w:t>Seán O’Dowd</w:t>
            </w:r>
          </w:p>
          <w:p w14:paraId="20826BB0" w14:textId="77777777" w:rsidR="00F75DF7" w:rsidRPr="009A2D4E" w:rsidRDefault="00F75DF7" w:rsidP="00EC18C5">
            <w:pPr>
              <w:pStyle w:val="Body"/>
              <w:jc w:val="center"/>
              <w:rPr>
                <w:rFonts w:ascii="Cambria" w:hAnsi="Cambria"/>
                <w:color w:val="212121"/>
                <w:sz w:val="16"/>
                <w:szCs w:val="16"/>
              </w:rPr>
            </w:pPr>
          </w:p>
          <w:p w14:paraId="1441C8AD" w14:textId="54094A2B" w:rsidR="001158F4" w:rsidRPr="009A2D4E" w:rsidRDefault="00F75DF7" w:rsidP="00EC18C5">
            <w:pPr>
              <w:pStyle w:val="Body"/>
              <w:jc w:val="center"/>
              <w:rPr>
                <w:rFonts w:ascii="Cambria" w:hAnsi="Cambria"/>
                <w:color w:val="212121"/>
                <w:sz w:val="16"/>
                <w:szCs w:val="16"/>
              </w:rPr>
            </w:pPr>
            <w:r w:rsidRPr="009A2D4E">
              <w:rPr>
                <w:rFonts w:ascii="Cambria" w:hAnsi="Cambria"/>
                <w:color w:val="212121"/>
                <w:sz w:val="16"/>
                <w:szCs w:val="16"/>
              </w:rPr>
              <w:t xml:space="preserve">The </w:t>
            </w:r>
            <w:r w:rsidR="00FB2F17" w:rsidRPr="009A2D4E">
              <w:rPr>
                <w:rFonts w:ascii="Cambria" w:hAnsi="Cambria"/>
                <w:color w:val="212121"/>
                <w:sz w:val="16"/>
                <w:szCs w:val="16"/>
              </w:rPr>
              <w:t>AI Radiolog</w:t>
            </w:r>
            <w:r w:rsidRPr="009A2D4E">
              <w:rPr>
                <w:rFonts w:ascii="Cambria" w:hAnsi="Cambria"/>
                <w:color w:val="212121"/>
                <w:sz w:val="16"/>
                <w:szCs w:val="16"/>
              </w:rPr>
              <w:t>ist: Are we there yet?</w:t>
            </w:r>
          </w:p>
          <w:p w14:paraId="35B81D39" w14:textId="4A5A188D" w:rsidR="00FB2F17" w:rsidRPr="009A2D4E" w:rsidRDefault="00FB2F17" w:rsidP="00F75DF7">
            <w:pPr>
              <w:pStyle w:val="Body"/>
              <w:jc w:val="center"/>
              <w:rPr>
                <w:rFonts w:ascii="Cambria" w:hAnsi="Cambria"/>
                <w:b/>
                <w:bCs/>
                <w:color w:val="212121"/>
                <w:sz w:val="16"/>
                <w:szCs w:val="16"/>
              </w:rPr>
            </w:pPr>
            <w:r w:rsidRPr="009A2D4E">
              <w:rPr>
                <w:rFonts w:ascii="Cambria" w:hAnsi="Cambria"/>
                <w:b/>
                <w:bCs/>
                <w:color w:val="212121"/>
                <w:sz w:val="16"/>
                <w:szCs w:val="16"/>
              </w:rPr>
              <w:t>Fergus Gleeson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5F257" w14:textId="77777777" w:rsidR="004B5663" w:rsidRDefault="001804BB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sz w:val="16"/>
                <w:szCs w:val="16"/>
                <w:lang w:val="en-US"/>
              </w:rPr>
              <w:t>Best of Oxford’s Grand Round (3 cases)</w:t>
            </w:r>
          </w:p>
          <w:p w14:paraId="55D99523" w14:textId="679D4D48" w:rsidR="00121B3C" w:rsidRDefault="00FB2F17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Alex Thompson, Adam Handel, TBC</w:t>
            </w:r>
          </w:p>
          <w:p w14:paraId="6A2C710F" w14:textId="77777777" w:rsidR="00FB2F17" w:rsidRDefault="00FB2F17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</w:p>
          <w:p w14:paraId="7B413D64" w14:textId="1AEECA74" w:rsidR="004B5663" w:rsidRDefault="007A7859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 xml:space="preserve">Chair: </w:t>
            </w:r>
            <w:r w:rsidR="001804BB"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Martin Turner</w:t>
            </w: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1580" w14:textId="77777777" w:rsidR="004B5663" w:rsidRDefault="004B5663"/>
        </w:tc>
      </w:tr>
      <w:tr w:rsidR="00DD12AA" w14:paraId="44A5941F" w14:textId="77777777" w:rsidTr="001158F4">
        <w:trPr>
          <w:trHeight w:val="4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C7EC" w14:textId="77777777" w:rsidR="00DD12AA" w:rsidRDefault="00DD12AA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1615-1700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95C1" w14:textId="77777777" w:rsidR="00DD12AA" w:rsidRDefault="00DD12AA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F1F8" w14:textId="77777777" w:rsidR="00DD12AA" w:rsidRDefault="00DD12AA"/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C7D73" w14:textId="77777777" w:rsidR="00DD12AA" w:rsidRDefault="00DD12AA"/>
        </w:tc>
      </w:tr>
      <w:tr w:rsidR="00DD12AA" w14:paraId="3658D744" w14:textId="77777777" w:rsidTr="00706AB9">
        <w:trPr>
          <w:trHeight w:val="1235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401B" w14:textId="77777777" w:rsidR="00DD12AA" w:rsidRDefault="00DD12AA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1700-1800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63013" w14:textId="77777777" w:rsidR="00F25974" w:rsidRDefault="00F25974" w:rsidP="00F25974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THE GREAT DEBATE</w:t>
            </w:r>
          </w:p>
          <w:p w14:paraId="786A0CA3" w14:textId="5BD385EF" w:rsidR="00FB2F17" w:rsidRPr="00C960BC" w:rsidRDefault="00F25974" w:rsidP="00FB2F17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C960BC">
              <w:rPr>
                <w:rFonts w:ascii="Cambria" w:eastAsia="Cambria" w:hAnsi="Cambria" w:cs="Cambria"/>
                <w:sz w:val="16"/>
                <w:szCs w:val="16"/>
                <w:lang w:val="en-US"/>
              </w:rPr>
              <w:t xml:space="preserve">This House believes </w:t>
            </w:r>
            <w:r w:rsidR="00FB2F17">
              <w:rPr>
                <w:rFonts w:ascii="Cambria" w:eastAsia="Cambria" w:hAnsi="Cambria" w:cs="Cambria"/>
                <w:sz w:val="16"/>
                <w:szCs w:val="16"/>
                <w:lang w:val="en-US"/>
              </w:rPr>
              <w:t xml:space="preserve">neurologists should not hesitate to </w:t>
            </w:r>
            <w:proofErr w:type="spellStart"/>
            <w:r w:rsidR="00FB2F17">
              <w:rPr>
                <w:rFonts w:ascii="Cambria" w:eastAsia="Cambria" w:hAnsi="Cambria" w:cs="Cambria"/>
                <w:sz w:val="16"/>
                <w:szCs w:val="16"/>
                <w:lang w:val="en-US"/>
              </w:rPr>
              <w:t>thrombolyse</w:t>
            </w:r>
            <w:proofErr w:type="spellEnd"/>
            <w:r w:rsidR="00FB2F17">
              <w:rPr>
                <w:rFonts w:ascii="Cambria" w:eastAsia="Cambria" w:hAnsi="Cambria" w:cs="Cambria"/>
                <w:sz w:val="16"/>
                <w:szCs w:val="16"/>
                <w:lang w:val="en-US"/>
              </w:rPr>
              <w:t xml:space="preserve"> </w:t>
            </w:r>
            <w:r w:rsidR="007A4D3A">
              <w:rPr>
                <w:rFonts w:ascii="Cambria" w:eastAsia="Cambria" w:hAnsi="Cambria" w:cs="Cambria"/>
                <w:sz w:val="16"/>
                <w:szCs w:val="16"/>
                <w:lang w:val="en-US"/>
              </w:rPr>
              <w:t xml:space="preserve">in the presence of </w:t>
            </w:r>
            <w:r w:rsidR="00FB2F17">
              <w:rPr>
                <w:rFonts w:ascii="Cambria" w:eastAsia="Cambria" w:hAnsi="Cambria" w:cs="Cambria"/>
                <w:sz w:val="16"/>
                <w:szCs w:val="16"/>
                <w:lang w:val="en-US"/>
              </w:rPr>
              <w:t>a DOAC</w:t>
            </w:r>
          </w:p>
          <w:p w14:paraId="0EDD9C64" w14:textId="77777777" w:rsidR="00F25974" w:rsidRDefault="00F25974" w:rsidP="00F25974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</w:p>
          <w:p w14:paraId="66C56FA8" w14:textId="036F491D" w:rsidR="00F25974" w:rsidRPr="00DE6C35" w:rsidRDefault="00F25974" w:rsidP="00F25974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it-IT"/>
              </w:rPr>
            </w:pPr>
            <w:r w:rsidRPr="00DE6C35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PRO: </w:t>
            </w:r>
            <w:r w:rsidR="00FB2F1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it-IT"/>
              </w:rPr>
              <w:t>Enrico Floßman</w:t>
            </w:r>
            <w:r w:rsidR="00F75DF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  <w:lang w:val="it-IT"/>
              </w:rPr>
              <w:t>n</w:t>
            </w:r>
          </w:p>
          <w:p w14:paraId="4752AF9B" w14:textId="46CF77E9" w:rsidR="00DD12AA" w:rsidRPr="00DE6C35" w:rsidRDefault="00F25974" w:rsidP="00F25974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it-IT"/>
              </w:rPr>
            </w:pPr>
            <w:r w:rsidRPr="00DE6C35">
              <w:rPr>
                <w:rFonts w:ascii="Cambria" w:eastAsia="Cambria" w:hAnsi="Cambria" w:cs="Cambria"/>
                <w:b/>
                <w:bCs/>
                <w:sz w:val="16"/>
                <w:szCs w:val="16"/>
                <w:lang w:val="it-IT"/>
              </w:rPr>
              <w:t xml:space="preserve">CON: </w:t>
            </w:r>
            <w:r w:rsidR="00FB2F17">
              <w:rPr>
                <w:rFonts w:ascii="Cambria" w:eastAsia="Cambria" w:hAnsi="Cambria" w:cs="Cambria"/>
                <w:b/>
                <w:bCs/>
                <w:sz w:val="16"/>
                <w:szCs w:val="16"/>
                <w:lang w:val="it-IT"/>
              </w:rPr>
              <w:t>Ursula Schulz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7AF9D" w14:textId="77777777" w:rsidR="00DD12AA" w:rsidRDefault="00DD12AA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SPECIAL GUEST LECTURE</w:t>
            </w:r>
          </w:p>
          <w:p w14:paraId="6F88FFDC" w14:textId="77777777" w:rsidR="00DD12AA" w:rsidRPr="00FB2F17" w:rsidRDefault="00DD12AA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</w:p>
          <w:p w14:paraId="7FA0F2F6" w14:textId="091A677E" w:rsidR="00F25974" w:rsidRPr="00FB2F17" w:rsidRDefault="00FB2F17" w:rsidP="00F25974">
            <w:pPr>
              <w:pStyle w:val="Body"/>
              <w:jc w:val="center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FB2F17">
              <w:rPr>
                <w:rFonts w:ascii="Cambria" w:eastAsia="Cambria" w:hAnsi="Cambria" w:cs="Cambria"/>
                <w:sz w:val="16"/>
                <w:szCs w:val="16"/>
                <w:lang w:val="en-US"/>
              </w:rPr>
              <w:t>The Longevity Industry</w:t>
            </w:r>
          </w:p>
          <w:p w14:paraId="448A9668" w14:textId="3439F75F" w:rsidR="00695EB6" w:rsidRPr="003F4AEC" w:rsidRDefault="00FB2F17" w:rsidP="00F2597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B2F17">
              <w:rPr>
                <w:rFonts w:ascii="Cambria" w:hAnsi="Cambria"/>
                <w:b/>
                <w:bCs/>
                <w:sz w:val="16"/>
                <w:szCs w:val="16"/>
              </w:rPr>
              <w:t>Seamus O’Mahony</w:t>
            </w:r>
          </w:p>
        </w:tc>
        <w:tc>
          <w:tcPr>
            <w:tcW w:w="3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13B8DF3D" w14:textId="77777777" w:rsidR="00DD12AA" w:rsidRDefault="00DD12AA"/>
        </w:tc>
      </w:tr>
      <w:tr w:rsidR="00DD12AA" w14:paraId="31FE4F1E" w14:textId="77777777" w:rsidTr="00EF5221">
        <w:trPr>
          <w:trHeight w:val="160"/>
          <w:jc w:val="center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16B6" w14:textId="77777777" w:rsidR="00DD12AA" w:rsidRDefault="00DD12AA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1800-1900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EF0C7" w14:textId="77777777" w:rsidR="00DD12AA" w:rsidRDefault="00DD12AA">
            <w:pPr>
              <w:pStyle w:val="Body"/>
              <w:jc w:val="center"/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DRINKS RECEPTION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7BFAA" w14:textId="77777777" w:rsidR="00DD12AA" w:rsidRDefault="00DD12AA"/>
        </w:tc>
        <w:tc>
          <w:tcPr>
            <w:tcW w:w="3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0270872C" w14:textId="77777777" w:rsidR="00DD12AA" w:rsidRDefault="00DD12AA"/>
        </w:tc>
      </w:tr>
      <w:tr w:rsidR="00DD12AA" w14:paraId="7FDD581D" w14:textId="77777777" w:rsidTr="001158F4">
        <w:trPr>
          <w:trHeight w:val="281"/>
          <w:jc w:val="center"/>
        </w:trPr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AAA5A" w14:textId="77777777" w:rsidR="00DD12AA" w:rsidRDefault="00DD12AA">
            <w:pPr>
              <w:pStyle w:val="Body"/>
              <w:jc w:val="center"/>
              <w:rPr>
                <w:rFonts w:ascii="Cambria" w:eastAsia="Cambria" w:hAnsi="Cambria" w:cs="Cambria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5FE9C" w14:textId="77777777" w:rsidR="00DD12AA" w:rsidRDefault="00DD12AA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F747E" w14:textId="77777777" w:rsidR="00DD12AA" w:rsidRDefault="00DD12AA" w:rsidP="00E072D2">
            <w:pPr>
              <w:pStyle w:val="Body"/>
              <w:shd w:val="clear" w:color="auto" w:fill="E5B8B7" w:themeFill="accent2" w:themeFillTint="66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 xml:space="preserve">DRINKS RECEPTION </w:t>
            </w:r>
            <w:r>
              <w:rPr>
                <w:rFonts w:ascii="Cambria" w:eastAsia="Cambria" w:hAnsi="Cambria" w:cs="Cambria"/>
                <w:sz w:val="16"/>
                <w:szCs w:val="16"/>
                <w:lang w:val="en-US"/>
              </w:rPr>
              <w:t xml:space="preserve">&amp; 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DINNER</w:t>
            </w:r>
          </w:p>
          <w:p w14:paraId="52A57E30" w14:textId="3A48B37A" w:rsidR="004A5B1A" w:rsidRPr="00E072D2" w:rsidRDefault="004A5B1A" w:rsidP="00E072D2">
            <w:pPr>
              <w:pStyle w:val="Body"/>
              <w:shd w:val="clear" w:color="auto" w:fill="E5B8B7" w:themeFill="accent2" w:themeFillTint="6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College</w:t>
            </w:r>
          </w:p>
        </w:tc>
        <w:tc>
          <w:tcPr>
            <w:tcW w:w="3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31E6D746" w14:textId="77777777" w:rsidR="00DD12AA" w:rsidRDefault="00DD12AA"/>
        </w:tc>
      </w:tr>
      <w:tr w:rsidR="00DD12AA" w14:paraId="2B6A091A" w14:textId="77777777" w:rsidTr="00DD12AA">
        <w:trPr>
          <w:trHeight w:val="36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0B38" w14:textId="4141B883" w:rsidR="00DD12AA" w:rsidRDefault="005B3FA8">
            <w:pPr>
              <w:pStyle w:val="Body"/>
              <w:jc w:val="center"/>
            </w:pPr>
            <w:r>
              <w:rPr>
                <w:rFonts w:ascii="Cambria" w:eastAsia="Cambria" w:hAnsi="Cambria" w:cs="Cambria"/>
                <w:lang w:val="en-US"/>
              </w:rPr>
              <w:t>20</w:t>
            </w:r>
            <w:r w:rsidR="00DD12AA">
              <w:rPr>
                <w:rFonts w:ascii="Cambria" w:eastAsia="Cambria" w:hAnsi="Cambria" w:cs="Cambria"/>
                <w:lang w:val="en-US"/>
              </w:rPr>
              <w:t>00-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EE056" w14:textId="61451FF3" w:rsidR="00DD12AA" w:rsidRPr="004669DE" w:rsidRDefault="00DD12AA" w:rsidP="004669DE">
            <w:pPr>
              <w:pStyle w:val="Body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  <w:t>SPEAKERS’ DINNER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1989" w14:textId="5C8D4E57" w:rsidR="00DD12AA" w:rsidRDefault="00DD12AA">
            <w:pPr>
              <w:pStyle w:val="Body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A6E7ACD" w14:textId="77777777" w:rsidR="00DD12AA" w:rsidRDefault="00DD12AA"/>
        </w:tc>
      </w:tr>
    </w:tbl>
    <w:p w14:paraId="0244F802" w14:textId="3295A4B9" w:rsidR="004B5663" w:rsidRDefault="007723F9" w:rsidP="002676E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  <w:lang w:val="en-US"/>
        </w:rPr>
        <w:br w:type="page"/>
      </w:r>
      <w:r w:rsidR="001804BB">
        <w:rPr>
          <w:rFonts w:ascii="Cambria" w:eastAsia="Cambria" w:hAnsi="Cambria" w:cs="Cambria"/>
          <w:b/>
          <w:bCs/>
          <w:lang w:val="en-US"/>
        </w:rPr>
        <w:lastRenderedPageBreak/>
        <w:t>Speakers</w:t>
      </w:r>
    </w:p>
    <w:p w14:paraId="5CEFFBC3" w14:textId="77777777" w:rsidR="001B75F1" w:rsidRDefault="001B75F1" w:rsidP="00AC55A9">
      <w:pPr>
        <w:pStyle w:val="Body"/>
        <w:spacing w:line="360" w:lineRule="auto"/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de-DE"/>
        </w:rPr>
      </w:pPr>
    </w:p>
    <w:p w14:paraId="77502BF8" w14:textId="11838561" w:rsidR="00121B3C" w:rsidRP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Aisling Carr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</w:p>
    <w:p w14:paraId="068A4A6B" w14:textId="02559715" w:rsidR="00870F8C" w:rsidRPr="00870F8C" w:rsidRDefault="00025D80" w:rsidP="00870F8C">
      <w:pPr>
        <w:spacing w:line="360" w:lineRule="auto"/>
        <w:rPr>
          <w:rFonts w:ascii="Cambria" w:hAnsi="Cambria" w:cs="Calibri"/>
          <w:color w:val="212121"/>
          <w:sz w:val="22"/>
          <w:szCs w:val="22"/>
        </w:rPr>
      </w:pPr>
      <w:r w:rsidRPr="00870F8C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Richard Davenport</w:t>
      </w:r>
      <w:r w:rsidRPr="00870F8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 w:rsidRPr="00870F8C">
        <w:rPr>
          <w:rFonts w:ascii="Cambria" w:hAnsi="Cambria" w:cs="Calibri"/>
          <w:color w:val="212121"/>
          <w:sz w:val="22"/>
          <w:szCs w:val="22"/>
        </w:rPr>
        <w:t>Consultant Neurologist, NHS Lothian &amp; Honorary Senior Lecturer, University of Edinburgh</w:t>
      </w:r>
    </w:p>
    <w:p w14:paraId="42FCF0B3" w14:textId="07118336" w:rsidR="00052C58" w:rsidRDefault="00052C58" w:rsidP="00870F8C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870F8C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Enrico Floßmann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>
        <w:rPr>
          <w:rFonts w:ascii="Cambria" w:eastAsia="Cambria" w:hAnsi="Cambria" w:cs="Cambria"/>
          <w:color w:val="000000" w:themeColor="text1"/>
          <w:sz w:val="22"/>
          <w:szCs w:val="22"/>
        </w:rPr>
        <w:t>Consultant Neurologist, Royal Berkshire Hospital, Reading</w:t>
      </w:r>
    </w:p>
    <w:p w14:paraId="18B81F70" w14:textId="6C72E44E" w:rsidR="00025D80" w:rsidRP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025D80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Clare Galtrey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>
        <w:rPr>
          <w:rFonts w:ascii="Cambria" w:eastAsia="Cambria" w:hAnsi="Cambria" w:cs="Cambria"/>
          <w:color w:val="000000" w:themeColor="text1"/>
          <w:sz w:val="22"/>
          <w:szCs w:val="22"/>
        </w:rPr>
        <w:t>Consultant Neurologist, St. George’s University Hospitals NHS Foundation Trust, London</w:t>
      </w:r>
    </w:p>
    <w:p w14:paraId="72C90C58" w14:textId="4A08C16A" w:rsid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025D80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Sonia Gandhi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</w:p>
    <w:p w14:paraId="4BEFFBD8" w14:textId="549DEFE3" w:rsid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025D80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Fergus Gleeson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</w:p>
    <w:p w14:paraId="51C9F67D" w14:textId="38C2C5AD" w:rsidR="00025D80" w:rsidRPr="00870F8C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052C58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Adam Handel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 w:rsidRPr="00870F8C">
        <w:rPr>
          <w:rFonts w:ascii="Cambria" w:hAnsi="Cambria"/>
          <w:color w:val="212121"/>
          <w:sz w:val="22"/>
          <w:szCs w:val="22"/>
        </w:rPr>
        <w:t>Associate Professor, Oxford University Nuffield Department of Clinical Neurosciences, Honorary Consultant Neurologist, John Radcliffe Hospital &amp; Consultant Neurologist, Oxford Health NHS Foundation Trust</w:t>
      </w:r>
    </w:p>
    <w:p w14:paraId="16045927" w14:textId="75C2AA08" w:rsidR="00025D80" w:rsidRPr="00870F8C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870F8C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Louisa Kent</w:t>
      </w:r>
      <w:r w:rsidRPr="00870F8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 w:rsidRPr="00870F8C">
        <w:rPr>
          <w:rFonts w:ascii="Cambria" w:hAnsi="Cambria"/>
          <w:color w:val="212121"/>
          <w:sz w:val="22"/>
          <w:szCs w:val="22"/>
        </w:rPr>
        <w:t>Locum Consultant Neurologist, Oxford University Hospitals NHS Foundation Trust</w:t>
      </w:r>
    </w:p>
    <w:p w14:paraId="73C9D126" w14:textId="5C81612E" w:rsid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870F8C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Rob McCutcheon</w:t>
      </w:r>
      <w:r w:rsidRPr="00870F8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 w:rsidRPr="00870F8C">
        <w:rPr>
          <w:rFonts w:ascii="Cambria" w:hAnsi="Cambria"/>
          <w:sz w:val="22"/>
          <w:szCs w:val="22"/>
        </w:rPr>
        <w:t>Associate Professor, Oxford University Departments of Psychiatry &amp; Honorary Consultant Psychiatrist, Oxford Health NHS Foundation Trust</w:t>
      </w:r>
    </w:p>
    <w:p w14:paraId="6FA21A2C" w14:textId="37BDDAC1" w:rsidR="00025D80" w:rsidRPr="007E10E8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025D80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 xml:space="preserve">Alex </w:t>
      </w:r>
      <w:r w:rsidRPr="007E10E8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Mathy</w:t>
      </w:r>
      <w:r w:rsidRPr="007E10E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7E10E8" w:rsidRPr="007E10E8">
        <w:rPr>
          <w:rFonts w:ascii="Cambria" w:hAnsi="Cambria"/>
          <w:sz w:val="22"/>
          <w:szCs w:val="22"/>
        </w:rPr>
        <w:t>Consultant Neurologist, Great Western Hospital and Oxford University Hospitals</w:t>
      </w:r>
    </w:p>
    <w:p w14:paraId="15C77608" w14:textId="288AFB4F" w:rsidR="00025D80" w:rsidRPr="007E1CFA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7E10E8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 xml:space="preserve">Seán </w:t>
      </w:r>
      <w:r w:rsidRPr="007E1CFA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O’Dowd</w:t>
      </w:r>
      <w:r w:rsidRPr="007E1CFA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7E1CFA" w:rsidRPr="007E1CFA">
        <w:rPr>
          <w:rFonts w:ascii="Cambria" w:hAnsi="Cambria" w:cs="Calibri"/>
          <w:color w:val="000000" w:themeColor="text1"/>
          <w:sz w:val="22"/>
          <w:szCs w:val="22"/>
        </w:rPr>
        <w:t>Consultant Neurologist, Tallaght University Hospital, Dublin &amp; Clinical Senior Lecturer, Trinity College Dublin</w:t>
      </w:r>
    </w:p>
    <w:p w14:paraId="370F4F95" w14:textId="702BABDC" w:rsidR="00025D80" w:rsidRP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7E1CFA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Seamus O’Mahony</w:t>
      </w:r>
      <w:r w:rsidRPr="007E1CFA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 w:rsidRPr="007E1CFA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Gastroenterologist </w:t>
      </w:r>
      <w:r w:rsidR="00870F8C">
        <w:rPr>
          <w:rFonts w:ascii="Cambria" w:eastAsia="Cambria" w:hAnsi="Cambria" w:cs="Cambria"/>
          <w:color w:val="000000" w:themeColor="text1"/>
          <w:sz w:val="22"/>
          <w:szCs w:val="22"/>
        </w:rPr>
        <w:t>and author</w:t>
      </w:r>
    </w:p>
    <w:p w14:paraId="429851B6" w14:textId="51942651" w:rsidR="00025D80" w:rsidRPr="00870F8C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870F8C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Annina Schmid</w:t>
      </w:r>
      <w:r w:rsidRPr="00870F8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, </w:t>
      </w:r>
      <w:r w:rsidR="00870F8C" w:rsidRPr="00870F8C">
        <w:rPr>
          <w:rFonts w:ascii="Cambria" w:hAnsi="Cambria"/>
          <w:color w:val="212121"/>
          <w:sz w:val="22"/>
          <w:szCs w:val="22"/>
        </w:rPr>
        <w:t>Professor of Pain Neurosciences, Oxford University Nuffield Department of Clinical Neurosciences</w:t>
      </w:r>
    </w:p>
    <w:p w14:paraId="3A0236EC" w14:textId="4BC7CA82" w:rsidR="004B5663" w:rsidRDefault="001804BB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 w:rsidRPr="00DE6C35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Ursula Schulz</w:t>
      </w:r>
      <w:r w:rsidRPr="00025D80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, </w:t>
      </w:r>
      <w:r w:rsidRPr="00763F41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Consultant Neurologist, Honorary Senior</w:t>
      </w:r>
      <w:r w:rsidRPr="00F52ED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Clinical Lecturer</w:t>
      </w:r>
      <w:r w:rsidRPr="00AC55A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, John Radcliffe Hospital, Oxford</w:t>
      </w:r>
    </w:p>
    <w:p w14:paraId="00EB51FB" w14:textId="3646AF9B" w:rsidR="00025D80" w:rsidRPr="00BF5E69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 xml:space="preserve">Phillippa </w:t>
      </w:r>
      <w:r w:rsidRPr="00BF5E69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>Sharpe</w:t>
      </w:r>
      <w:r w:rsidRPr="00BF5E6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, Senior Occupational Therapist,</w:t>
      </w:r>
      <w:r w:rsidR="009A2D4E" w:rsidRPr="00BF5E6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Oxford MND Clinic,</w:t>
      </w:r>
      <w:r w:rsidRPr="00BF5E6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John Radcliffe Hospital, Oxford</w:t>
      </w:r>
    </w:p>
    <w:p w14:paraId="082E5D8F" w14:textId="28027E19" w:rsidR="00025D80" w:rsidRPr="00BF5E69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 w:rsidRPr="00BF5E69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>Hannah Steele</w:t>
      </w:r>
      <w:r w:rsidRPr="00BF5E6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, </w:t>
      </w:r>
      <w:r w:rsidR="00BF5E69" w:rsidRPr="00BF5E69">
        <w:rPr>
          <w:rFonts w:ascii="Cambria" w:hAnsi="Cambria"/>
          <w:sz w:val="22"/>
          <w:szCs w:val="22"/>
          <w:shd w:val="clear" w:color="auto" w:fill="FFFFFF"/>
        </w:rPr>
        <w:t>Consultant Neurologist, South Tyneside and Sunderland NHS Foundation Trust</w:t>
      </w:r>
    </w:p>
    <w:p w14:paraId="58BC2B33" w14:textId="1BC8FA13" w:rsid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 w:rsidRPr="00BF5E69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>Kevin Talbot</w:t>
      </w:r>
      <w:r w:rsidRPr="00BF5E6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, Professor of Motor Neuron Biology &amp; Head</w:t>
      </w:r>
      <w:r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of </w:t>
      </w:r>
      <w:r w:rsidRPr="001C4560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Oxford University Nuffield Department of Clinical Neurosciences</w:t>
      </w:r>
    </w:p>
    <w:p w14:paraId="5F3F1503" w14:textId="63B9FAF2" w:rsid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 w:rsidRPr="00025D80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>Rhys Thomas</w:t>
      </w:r>
      <w:r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, </w:t>
      </w:r>
    </w:p>
    <w:p w14:paraId="031548C0" w14:textId="6C617D5C" w:rsidR="00025D80" w:rsidRDefault="00025D80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 w:rsidRPr="00052C58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>Alex</w:t>
      </w:r>
      <w:r w:rsidR="00052C58" w:rsidRPr="00052C58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en-US"/>
        </w:rPr>
        <w:t>ander Thompson</w:t>
      </w:r>
      <w:r w:rsidR="00052C58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, Associate </w:t>
      </w:r>
      <w:r w:rsidR="00052C58" w:rsidRPr="00BE49B3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Professor</w:t>
      </w:r>
      <w:r w:rsidR="00052C58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, </w:t>
      </w:r>
      <w:r w:rsidR="00052C58" w:rsidRPr="001C4560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Oxford University Nuffield Department of Clinical Neurosciences &amp; Honorary</w:t>
      </w:r>
      <w:r w:rsidR="00052C58" w:rsidRPr="00F52ED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Consultant Neurologist, John Radcliffe Hospital, Oxford</w:t>
      </w:r>
    </w:p>
    <w:p w14:paraId="359129C1" w14:textId="50F90F68" w:rsidR="008262AD" w:rsidRDefault="001804BB" w:rsidP="00DE6C35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  <w:r w:rsidRPr="00DE6C35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Martin Turner</w:t>
      </w:r>
      <w:r w:rsidRPr="00BE49B3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>, Professor of Clinical Neurology</w:t>
      </w:r>
      <w:r w:rsidRPr="001C4560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&amp; Neuroscience, Oxford University Nuffield Department of Clinical Neurosciences &amp; Honorary</w:t>
      </w:r>
      <w:r w:rsidRPr="00F52ED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Consultant Neurologist,</w:t>
      </w:r>
      <w:r w:rsidR="00E57456" w:rsidRPr="00F52ED9"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  <w:t xml:space="preserve"> John Radcliffe Hospital, Oxford</w:t>
      </w:r>
    </w:p>
    <w:p w14:paraId="3B855339" w14:textId="4A7CB709" w:rsidR="00072A0B" w:rsidRPr="00201DB8" w:rsidRDefault="00072A0B" w:rsidP="00072A0B">
      <w:pPr>
        <w:pStyle w:val="Body"/>
        <w:spacing w:line="36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sectPr w:rsidR="00072A0B" w:rsidRPr="00201DB8">
      <w:footerReference w:type="first" r:id="rId9"/>
      <w:pgSz w:w="11900" w:h="16840"/>
      <w:pgMar w:top="864" w:right="1008" w:bottom="864" w:left="1008" w:header="57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AAB6" w14:textId="77777777" w:rsidR="005E4332" w:rsidRDefault="005E4332">
      <w:r>
        <w:separator/>
      </w:r>
    </w:p>
  </w:endnote>
  <w:endnote w:type="continuationSeparator" w:id="0">
    <w:p w14:paraId="67D1F0AB" w14:textId="77777777" w:rsidR="005E4332" w:rsidRDefault="005E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670E" w14:textId="2F4E4EB5" w:rsidR="004B5663" w:rsidRDefault="004B56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148C" w14:textId="77777777" w:rsidR="005E4332" w:rsidRDefault="005E4332">
      <w:r>
        <w:separator/>
      </w:r>
    </w:p>
  </w:footnote>
  <w:footnote w:type="continuationSeparator" w:id="0">
    <w:p w14:paraId="6D861F8B" w14:textId="77777777" w:rsidR="005E4332" w:rsidRDefault="005E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95B17"/>
    <w:multiLevelType w:val="multilevel"/>
    <w:tmpl w:val="B710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63"/>
    <w:rsid w:val="000024DF"/>
    <w:rsid w:val="00014B99"/>
    <w:rsid w:val="00025D80"/>
    <w:rsid w:val="000437D1"/>
    <w:rsid w:val="00052C58"/>
    <w:rsid w:val="00056F6A"/>
    <w:rsid w:val="00057C7D"/>
    <w:rsid w:val="000613B2"/>
    <w:rsid w:val="0006250E"/>
    <w:rsid w:val="00064FCD"/>
    <w:rsid w:val="00070DF2"/>
    <w:rsid w:val="00072A0B"/>
    <w:rsid w:val="00075A05"/>
    <w:rsid w:val="00092C56"/>
    <w:rsid w:val="000B1694"/>
    <w:rsid w:val="000B2B0F"/>
    <w:rsid w:val="000B5C93"/>
    <w:rsid w:val="000B5FD7"/>
    <w:rsid w:val="000E0E47"/>
    <w:rsid w:val="000E6659"/>
    <w:rsid w:val="000F2BE5"/>
    <w:rsid w:val="000F3A5E"/>
    <w:rsid w:val="000F68D3"/>
    <w:rsid w:val="001158F4"/>
    <w:rsid w:val="00121B3C"/>
    <w:rsid w:val="00121EFD"/>
    <w:rsid w:val="00122D70"/>
    <w:rsid w:val="00122F11"/>
    <w:rsid w:val="001259DF"/>
    <w:rsid w:val="00132191"/>
    <w:rsid w:val="0013752D"/>
    <w:rsid w:val="001417A6"/>
    <w:rsid w:val="00144499"/>
    <w:rsid w:val="00151364"/>
    <w:rsid w:val="00167054"/>
    <w:rsid w:val="0016706A"/>
    <w:rsid w:val="001804BB"/>
    <w:rsid w:val="00181026"/>
    <w:rsid w:val="00187B6F"/>
    <w:rsid w:val="001910B2"/>
    <w:rsid w:val="00194B30"/>
    <w:rsid w:val="0019771F"/>
    <w:rsid w:val="001A3712"/>
    <w:rsid w:val="001A3ADB"/>
    <w:rsid w:val="001A49D6"/>
    <w:rsid w:val="001B75F1"/>
    <w:rsid w:val="001C3CDA"/>
    <w:rsid w:val="001C4560"/>
    <w:rsid w:val="001E0A32"/>
    <w:rsid w:val="001E10A1"/>
    <w:rsid w:val="001F2292"/>
    <w:rsid w:val="001F2FF9"/>
    <w:rsid w:val="001F5C17"/>
    <w:rsid w:val="00201DB8"/>
    <w:rsid w:val="002021C7"/>
    <w:rsid w:val="00223670"/>
    <w:rsid w:val="002256A0"/>
    <w:rsid w:val="00227F2E"/>
    <w:rsid w:val="00230C5E"/>
    <w:rsid w:val="00231FC8"/>
    <w:rsid w:val="00237F28"/>
    <w:rsid w:val="0024032D"/>
    <w:rsid w:val="00245F16"/>
    <w:rsid w:val="002464BE"/>
    <w:rsid w:val="00246BE8"/>
    <w:rsid w:val="002507F9"/>
    <w:rsid w:val="002624A8"/>
    <w:rsid w:val="002676E2"/>
    <w:rsid w:val="00280413"/>
    <w:rsid w:val="00297D3B"/>
    <w:rsid w:val="002A28DD"/>
    <w:rsid w:val="002A300A"/>
    <w:rsid w:val="002A5326"/>
    <w:rsid w:val="002E3E4A"/>
    <w:rsid w:val="002F0B5A"/>
    <w:rsid w:val="003108BC"/>
    <w:rsid w:val="00316169"/>
    <w:rsid w:val="00317351"/>
    <w:rsid w:val="00332AD3"/>
    <w:rsid w:val="003505B4"/>
    <w:rsid w:val="00351C39"/>
    <w:rsid w:val="0035701F"/>
    <w:rsid w:val="00361437"/>
    <w:rsid w:val="0036480D"/>
    <w:rsid w:val="003665EB"/>
    <w:rsid w:val="00391DA4"/>
    <w:rsid w:val="00393731"/>
    <w:rsid w:val="003973F6"/>
    <w:rsid w:val="003A19AD"/>
    <w:rsid w:val="003C296C"/>
    <w:rsid w:val="003C327E"/>
    <w:rsid w:val="003E0DB9"/>
    <w:rsid w:val="003E3EB2"/>
    <w:rsid w:val="003F4AEC"/>
    <w:rsid w:val="003F6751"/>
    <w:rsid w:val="00401615"/>
    <w:rsid w:val="00423A8F"/>
    <w:rsid w:val="004316BB"/>
    <w:rsid w:val="00435D3E"/>
    <w:rsid w:val="00452F49"/>
    <w:rsid w:val="004669DE"/>
    <w:rsid w:val="0047655F"/>
    <w:rsid w:val="0047689E"/>
    <w:rsid w:val="0048273A"/>
    <w:rsid w:val="00485778"/>
    <w:rsid w:val="004858B3"/>
    <w:rsid w:val="00486A64"/>
    <w:rsid w:val="004875FF"/>
    <w:rsid w:val="004936EE"/>
    <w:rsid w:val="004A5B1A"/>
    <w:rsid w:val="004A742A"/>
    <w:rsid w:val="004B55BB"/>
    <w:rsid w:val="004B5663"/>
    <w:rsid w:val="004B77CF"/>
    <w:rsid w:val="004C032C"/>
    <w:rsid w:val="004D63A0"/>
    <w:rsid w:val="004E51CA"/>
    <w:rsid w:val="004F4CA9"/>
    <w:rsid w:val="005000B1"/>
    <w:rsid w:val="00503DF5"/>
    <w:rsid w:val="005235FD"/>
    <w:rsid w:val="00525DE5"/>
    <w:rsid w:val="00542BD5"/>
    <w:rsid w:val="005452D2"/>
    <w:rsid w:val="005454BE"/>
    <w:rsid w:val="00545EFF"/>
    <w:rsid w:val="00546792"/>
    <w:rsid w:val="00550AF6"/>
    <w:rsid w:val="00572E17"/>
    <w:rsid w:val="00573109"/>
    <w:rsid w:val="00577C29"/>
    <w:rsid w:val="005810CE"/>
    <w:rsid w:val="00582084"/>
    <w:rsid w:val="005929A4"/>
    <w:rsid w:val="005A7B5A"/>
    <w:rsid w:val="005B011B"/>
    <w:rsid w:val="005B3FA8"/>
    <w:rsid w:val="005C7564"/>
    <w:rsid w:val="005D11A8"/>
    <w:rsid w:val="005D15F4"/>
    <w:rsid w:val="005E2DBB"/>
    <w:rsid w:val="005E4332"/>
    <w:rsid w:val="005F2A05"/>
    <w:rsid w:val="005F3AEB"/>
    <w:rsid w:val="006021C1"/>
    <w:rsid w:val="00606228"/>
    <w:rsid w:val="00610C0D"/>
    <w:rsid w:val="006235AD"/>
    <w:rsid w:val="00624C83"/>
    <w:rsid w:val="00624F57"/>
    <w:rsid w:val="006369F6"/>
    <w:rsid w:val="00644060"/>
    <w:rsid w:val="00647C8D"/>
    <w:rsid w:val="0065252D"/>
    <w:rsid w:val="00654B9F"/>
    <w:rsid w:val="00676DB8"/>
    <w:rsid w:val="006844E2"/>
    <w:rsid w:val="00686360"/>
    <w:rsid w:val="00695CEB"/>
    <w:rsid w:val="00695EB6"/>
    <w:rsid w:val="006A6E94"/>
    <w:rsid w:val="006B0081"/>
    <w:rsid w:val="006B529D"/>
    <w:rsid w:val="006B7701"/>
    <w:rsid w:val="006B7E56"/>
    <w:rsid w:val="006C0DCD"/>
    <w:rsid w:val="006C7CB1"/>
    <w:rsid w:val="006D0752"/>
    <w:rsid w:val="00706AB9"/>
    <w:rsid w:val="007074A4"/>
    <w:rsid w:val="00721DDC"/>
    <w:rsid w:val="00724BF9"/>
    <w:rsid w:val="00727BF6"/>
    <w:rsid w:val="00737A80"/>
    <w:rsid w:val="00742EC6"/>
    <w:rsid w:val="00754827"/>
    <w:rsid w:val="00755977"/>
    <w:rsid w:val="00756742"/>
    <w:rsid w:val="00761912"/>
    <w:rsid w:val="00763F41"/>
    <w:rsid w:val="007663A6"/>
    <w:rsid w:val="007723F9"/>
    <w:rsid w:val="007806D1"/>
    <w:rsid w:val="00784878"/>
    <w:rsid w:val="0079237A"/>
    <w:rsid w:val="00792FB7"/>
    <w:rsid w:val="00796065"/>
    <w:rsid w:val="007A1C7C"/>
    <w:rsid w:val="007A2067"/>
    <w:rsid w:val="007A4D3A"/>
    <w:rsid w:val="007A7859"/>
    <w:rsid w:val="007B0C8F"/>
    <w:rsid w:val="007B2275"/>
    <w:rsid w:val="007B57BF"/>
    <w:rsid w:val="007C0D10"/>
    <w:rsid w:val="007C1CFE"/>
    <w:rsid w:val="007C2329"/>
    <w:rsid w:val="007C727D"/>
    <w:rsid w:val="007D0B9B"/>
    <w:rsid w:val="007D4AB8"/>
    <w:rsid w:val="007D5B0D"/>
    <w:rsid w:val="007E10E8"/>
    <w:rsid w:val="007E1CFA"/>
    <w:rsid w:val="007E2AE5"/>
    <w:rsid w:val="007E39BB"/>
    <w:rsid w:val="007F45A2"/>
    <w:rsid w:val="007F7762"/>
    <w:rsid w:val="007F7D1C"/>
    <w:rsid w:val="00804960"/>
    <w:rsid w:val="00806684"/>
    <w:rsid w:val="00821689"/>
    <w:rsid w:val="008262AD"/>
    <w:rsid w:val="00827E97"/>
    <w:rsid w:val="00854DCD"/>
    <w:rsid w:val="008606D5"/>
    <w:rsid w:val="00863F20"/>
    <w:rsid w:val="00870F8C"/>
    <w:rsid w:val="008744DE"/>
    <w:rsid w:val="00875EB1"/>
    <w:rsid w:val="00876BCD"/>
    <w:rsid w:val="00881C5A"/>
    <w:rsid w:val="0088741E"/>
    <w:rsid w:val="00894A09"/>
    <w:rsid w:val="008A2A7A"/>
    <w:rsid w:val="008A4B79"/>
    <w:rsid w:val="008C579E"/>
    <w:rsid w:val="008C5ED5"/>
    <w:rsid w:val="008D04BB"/>
    <w:rsid w:val="008D485A"/>
    <w:rsid w:val="008E07A0"/>
    <w:rsid w:val="008F1E96"/>
    <w:rsid w:val="008F6DD7"/>
    <w:rsid w:val="00901FBF"/>
    <w:rsid w:val="0091018C"/>
    <w:rsid w:val="00915314"/>
    <w:rsid w:val="00923FE7"/>
    <w:rsid w:val="009267FA"/>
    <w:rsid w:val="009268F0"/>
    <w:rsid w:val="00930237"/>
    <w:rsid w:val="009310CF"/>
    <w:rsid w:val="00932989"/>
    <w:rsid w:val="00932D02"/>
    <w:rsid w:val="00935F54"/>
    <w:rsid w:val="00940489"/>
    <w:rsid w:val="00945944"/>
    <w:rsid w:val="009476E6"/>
    <w:rsid w:val="00974802"/>
    <w:rsid w:val="00993EE0"/>
    <w:rsid w:val="00997DF8"/>
    <w:rsid w:val="009A2D4E"/>
    <w:rsid w:val="009B3310"/>
    <w:rsid w:val="009B7574"/>
    <w:rsid w:val="009C1D06"/>
    <w:rsid w:val="009C2397"/>
    <w:rsid w:val="009C7689"/>
    <w:rsid w:val="009E51D0"/>
    <w:rsid w:val="00A0527C"/>
    <w:rsid w:val="00A26049"/>
    <w:rsid w:val="00A36130"/>
    <w:rsid w:val="00A37B31"/>
    <w:rsid w:val="00A50427"/>
    <w:rsid w:val="00A524A6"/>
    <w:rsid w:val="00A81C86"/>
    <w:rsid w:val="00A900F9"/>
    <w:rsid w:val="00A96457"/>
    <w:rsid w:val="00AA25CF"/>
    <w:rsid w:val="00AA684A"/>
    <w:rsid w:val="00AB4E62"/>
    <w:rsid w:val="00AB7AA1"/>
    <w:rsid w:val="00AC115A"/>
    <w:rsid w:val="00AC4891"/>
    <w:rsid w:val="00AC55A9"/>
    <w:rsid w:val="00AD10CE"/>
    <w:rsid w:val="00AD65F4"/>
    <w:rsid w:val="00AE3605"/>
    <w:rsid w:val="00AE5C0D"/>
    <w:rsid w:val="00AF2A10"/>
    <w:rsid w:val="00AF3D95"/>
    <w:rsid w:val="00B02443"/>
    <w:rsid w:val="00B05841"/>
    <w:rsid w:val="00B121F1"/>
    <w:rsid w:val="00B12E4C"/>
    <w:rsid w:val="00B150BD"/>
    <w:rsid w:val="00B15B6E"/>
    <w:rsid w:val="00B15EA3"/>
    <w:rsid w:val="00B17677"/>
    <w:rsid w:val="00B23183"/>
    <w:rsid w:val="00B24A3C"/>
    <w:rsid w:val="00B27458"/>
    <w:rsid w:val="00B33082"/>
    <w:rsid w:val="00B341B9"/>
    <w:rsid w:val="00B42C1E"/>
    <w:rsid w:val="00B50D1B"/>
    <w:rsid w:val="00B52B32"/>
    <w:rsid w:val="00B81C09"/>
    <w:rsid w:val="00B87063"/>
    <w:rsid w:val="00B92E8C"/>
    <w:rsid w:val="00B93584"/>
    <w:rsid w:val="00BA520F"/>
    <w:rsid w:val="00BB327C"/>
    <w:rsid w:val="00BC0E20"/>
    <w:rsid w:val="00BD2C8F"/>
    <w:rsid w:val="00BE0725"/>
    <w:rsid w:val="00BE1A4F"/>
    <w:rsid w:val="00BE43E4"/>
    <w:rsid w:val="00BE49B3"/>
    <w:rsid w:val="00BE4ECF"/>
    <w:rsid w:val="00BF5E69"/>
    <w:rsid w:val="00BF6BF9"/>
    <w:rsid w:val="00C00824"/>
    <w:rsid w:val="00C03743"/>
    <w:rsid w:val="00C1383C"/>
    <w:rsid w:val="00C17AF3"/>
    <w:rsid w:val="00C25E98"/>
    <w:rsid w:val="00C2796B"/>
    <w:rsid w:val="00C30E27"/>
    <w:rsid w:val="00C413EB"/>
    <w:rsid w:val="00C457C8"/>
    <w:rsid w:val="00C6688E"/>
    <w:rsid w:val="00C703E9"/>
    <w:rsid w:val="00C742D8"/>
    <w:rsid w:val="00C74F4A"/>
    <w:rsid w:val="00C82103"/>
    <w:rsid w:val="00C83AEA"/>
    <w:rsid w:val="00C85DE5"/>
    <w:rsid w:val="00C92385"/>
    <w:rsid w:val="00C960BC"/>
    <w:rsid w:val="00CA0136"/>
    <w:rsid w:val="00CA7B27"/>
    <w:rsid w:val="00CB1F62"/>
    <w:rsid w:val="00CB2A2E"/>
    <w:rsid w:val="00CB76A9"/>
    <w:rsid w:val="00CD1126"/>
    <w:rsid w:val="00CE0DBF"/>
    <w:rsid w:val="00CE1EEB"/>
    <w:rsid w:val="00CE4461"/>
    <w:rsid w:val="00CE659A"/>
    <w:rsid w:val="00CF25CE"/>
    <w:rsid w:val="00CF4DAC"/>
    <w:rsid w:val="00D04E04"/>
    <w:rsid w:val="00D06580"/>
    <w:rsid w:val="00D22F17"/>
    <w:rsid w:val="00D2746F"/>
    <w:rsid w:val="00D41429"/>
    <w:rsid w:val="00D42145"/>
    <w:rsid w:val="00D5144E"/>
    <w:rsid w:val="00D555E5"/>
    <w:rsid w:val="00D6064F"/>
    <w:rsid w:val="00D75F4D"/>
    <w:rsid w:val="00D80087"/>
    <w:rsid w:val="00D820E7"/>
    <w:rsid w:val="00D84DC9"/>
    <w:rsid w:val="00D90CFE"/>
    <w:rsid w:val="00D9771D"/>
    <w:rsid w:val="00DA36B9"/>
    <w:rsid w:val="00DA5502"/>
    <w:rsid w:val="00DB04C0"/>
    <w:rsid w:val="00DB308D"/>
    <w:rsid w:val="00DC334A"/>
    <w:rsid w:val="00DD12AA"/>
    <w:rsid w:val="00DE02B9"/>
    <w:rsid w:val="00DE1E81"/>
    <w:rsid w:val="00DE6C35"/>
    <w:rsid w:val="00DF5B3D"/>
    <w:rsid w:val="00E072D2"/>
    <w:rsid w:val="00E128C8"/>
    <w:rsid w:val="00E14D57"/>
    <w:rsid w:val="00E418B3"/>
    <w:rsid w:val="00E52A5E"/>
    <w:rsid w:val="00E569B4"/>
    <w:rsid w:val="00E56E6F"/>
    <w:rsid w:val="00E57456"/>
    <w:rsid w:val="00E611CF"/>
    <w:rsid w:val="00E6272D"/>
    <w:rsid w:val="00E65BFD"/>
    <w:rsid w:val="00E75DD8"/>
    <w:rsid w:val="00E80735"/>
    <w:rsid w:val="00E9057F"/>
    <w:rsid w:val="00E95BC6"/>
    <w:rsid w:val="00EA0C9D"/>
    <w:rsid w:val="00EB7D29"/>
    <w:rsid w:val="00EC0447"/>
    <w:rsid w:val="00EC18C5"/>
    <w:rsid w:val="00ED0804"/>
    <w:rsid w:val="00ED1D44"/>
    <w:rsid w:val="00EE20AB"/>
    <w:rsid w:val="00EE2C8B"/>
    <w:rsid w:val="00EE5EEE"/>
    <w:rsid w:val="00EF02EE"/>
    <w:rsid w:val="00EF0E74"/>
    <w:rsid w:val="00F07EC9"/>
    <w:rsid w:val="00F210A4"/>
    <w:rsid w:val="00F25974"/>
    <w:rsid w:val="00F32E25"/>
    <w:rsid w:val="00F37087"/>
    <w:rsid w:val="00F375BF"/>
    <w:rsid w:val="00F37BCA"/>
    <w:rsid w:val="00F40514"/>
    <w:rsid w:val="00F45ED8"/>
    <w:rsid w:val="00F50490"/>
    <w:rsid w:val="00F52ED9"/>
    <w:rsid w:val="00F67A01"/>
    <w:rsid w:val="00F75DF7"/>
    <w:rsid w:val="00F853BB"/>
    <w:rsid w:val="00F8729F"/>
    <w:rsid w:val="00F96C6C"/>
    <w:rsid w:val="00FA1CCA"/>
    <w:rsid w:val="00FA3D76"/>
    <w:rsid w:val="00FB2F17"/>
    <w:rsid w:val="00FC56F5"/>
    <w:rsid w:val="00FD3DFA"/>
    <w:rsid w:val="00FE2184"/>
    <w:rsid w:val="00FE22A2"/>
    <w:rsid w:val="00FE2E99"/>
    <w:rsid w:val="00FE63DF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D8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0F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5">
    <w:name w:val="heading 5"/>
    <w:next w:val="Body"/>
    <w:pPr>
      <w:keepNext/>
      <w:outlineLvl w:val="4"/>
    </w:pPr>
    <w:rPr>
      <w:rFonts w:cs="Arial Unicode MS"/>
      <w:b/>
      <w:bCs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widowControl w:val="0"/>
      <w:tabs>
        <w:tab w:val="center" w:pos="4513"/>
        <w:tab w:val="right" w:pos="9026"/>
      </w:tabs>
      <w:suppressAutoHyphens/>
      <w:spacing w:after="24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OXADDRESS">
    <w:name w:val="OX ADDRESS"/>
    <w:pPr>
      <w:tabs>
        <w:tab w:val="center" w:pos="4153"/>
        <w:tab w:val="right" w:pos="8306"/>
      </w:tabs>
      <w:spacing w:line="210" w:lineRule="exact"/>
    </w:pPr>
    <w:rPr>
      <w:rFonts w:ascii="Arial" w:eastAsia="Arial" w:hAnsi="Arial" w:cs="Arial"/>
      <w:color w:val="000000"/>
      <w:sz w:val="18"/>
      <w:szCs w:val="18"/>
      <w:u w:color="000000"/>
      <w:lang w:val="en-US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E57456"/>
  </w:style>
  <w:style w:type="character" w:styleId="Emphasis">
    <w:name w:val="Emphasis"/>
    <w:basedOn w:val="DefaultParagraphFont"/>
    <w:uiPriority w:val="20"/>
    <w:qFormat/>
    <w:rsid w:val="00E574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49"/>
    <w:rPr>
      <w:rFonts w:eastAsia="Times New Roman"/>
      <w:sz w:val="18"/>
      <w:szCs w:val="18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7F7D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1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7A6"/>
    <w:rPr>
      <w:rFonts w:eastAsia="Times New Roman"/>
      <w:sz w:val="24"/>
      <w:szCs w:val="24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rsid w:val="00624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2A0B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2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Andrews</dc:creator>
  <cp:lastModifiedBy>Niki Andrew</cp:lastModifiedBy>
  <cp:revision>2</cp:revision>
  <cp:lastPrinted>2019-05-30T10:26:00Z</cp:lastPrinted>
  <dcterms:created xsi:type="dcterms:W3CDTF">2026-03-31T09:46:00Z</dcterms:created>
  <dcterms:modified xsi:type="dcterms:W3CDTF">2026-03-31T09:46:00Z</dcterms:modified>
</cp:coreProperties>
</file>